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5BC09" w14:textId="77777777" w:rsidR="00B05F5F" w:rsidRDefault="00B05F5F">
      <w:pPr>
        <w:rPr>
          <w:rFonts w:ascii="Avenir Book" w:hAnsi="Avenir Book"/>
          <w:color w:val="808080" w:themeColor="background1" w:themeShade="80"/>
          <w:sz w:val="28"/>
          <w:szCs w:val="28"/>
        </w:rPr>
      </w:pPr>
    </w:p>
    <w:p w14:paraId="184CC753" w14:textId="2E38BE86" w:rsidR="00CA567D" w:rsidRPr="00B05F5F" w:rsidRDefault="006131B7">
      <w:pPr>
        <w:rPr>
          <w:rFonts w:ascii="Avenir Book" w:hAnsi="Avenir Book"/>
          <w:color w:val="808080" w:themeColor="background1" w:themeShade="80"/>
          <w:sz w:val="32"/>
          <w:szCs w:val="32"/>
        </w:rPr>
      </w:pPr>
      <w:r w:rsidRPr="00B05F5F">
        <w:rPr>
          <w:rFonts w:ascii="Avenir Book" w:hAnsi="Avenir Book"/>
          <w:color w:val="808080" w:themeColor="background1" w:themeShade="80"/>
          <w:sz w:val="32"/>
          <w:szCs w:val="32"/>
        </w:rPr>
        <w:t>Energy Efficient Strategies for WWTPs</w:t>
      </w:r>
    </w:p>
    <w:p w14:paraId="548786AE" w14:textId="77777777" w:rsidR="002C13F3" w:rsidRDefault="002C13F3">
      <w:pPr>
        <w:rPr>
          <w:rFonts w:ascii="Avenir Book" w:hAnsi="Avenir Book"/>
        </w:rPr>
      </w:pPr>
    </w:p>
    <w:p w14:paraId="5E4E474C" w14:textId="1F610853" w:rsidR="00110753" w:rsidRDefault="002C13F3" w:rsidP="00110753">
      <w:pPr>
        <w:spacing w:line="480" w:lineRule="auto"/>
        <w:jc w:val="both"/>
        <w:rPr>
          <w:rFonts w:ascii="Avenir Book" w:eastAsia="Times New Roman" w:hAnsi="Avenir Book" w:cs="Times New Roman"/>
        </w:rPr>
      </w:pPr>
      <w:r w:rsidRPr="002C13F3">
        <w:rPr>
          <w:rFonts w:ascii="Avenir Book" w:eastAsia="Times New Roman" w:hAnsi="Avenir Book" w:cs="Times New Roman"/>
        </w:rPr>
        <w:t>Energy is the single highest operating cost in a wastewater treatment plant. More specifically, the energy to operate blowers for aeration</w:t>
      </w:r>
      <w:r w:rsidR="006D3FE7">
        <w:rPr>
          <w:rFonts w:ascii="Avenir Book" w:eastAsia="Times New Roman" w:hAnsi="Avenir Book" w:cs="Times New Roman"/>
        </w:rPr>
        <w:t xml:space="preserve"> (in biological treatment)</w:t>
      </w:r>
      <w:r w:rsidRPr="002C13F3">
        <w:rPr>
          <w:rFonts w:ascii="Avenir Book" w:eastAsia="Times New Roman" w:hAnsi="Avenir Book" w:cs="Times New Roman"/>
        </w:rPr>
        <w:t xml:space="preserve"> is the single highest energy consumer</w:t>
      </w:r>
      <w:r w:rsidR="006D3FE7">
        <w:rPr>
          <w:rFonts w:ascii="Avenir Book" w:eastAsia="Times New Roman" w:hAnsi="Avenir Book" w:cs="Times New Roman"/>
        </w:rPr>
        <w:t xml:space="preserve"> – 30% to 60% power consumption in a WWTP</w:t>
      </w:r>
      <w:r w:rsidRPr="002C13F3">
        <w:rPr>
          <w:rFonts w:ascii="Avenir Book" w:eastAsia="Times New Roman" w:hAnsi="Avenir Book" w:cs="Times New Roman"/>
        </w:rPr>
        <w:t xml:space="preserve">. With energy costs on the rise, it is now more important than ever to carefully examine the entire system’s efficiency and understand how </w:t>
      </w:r>
      <w:r w:rsidR="00411013">
        <w:rPr>
          <w:rFonts w:ascii="Avenir Book" w:eastAsia="Times New Roman" w:hAnsi="Avenir Book" w:cs="Times New Roman"/>
        </w:rPr>
        <w:t>bioremediation technology, coupled with greater energy efficiency</w:t>
      </w:r>
      <w:r w:rsidR="00B4664F">
        <w:rPr>
          <w:rFonts w:ascii="Avenir Book" w:eastAsia="Times New Roman" w:hAnsi="Avenir Book" w:cs="Times New Roman"/>
        </w:rPr>
        <w:t>,</w:t>
      </w:r>
      <w:r w:rsidR="00211FEB">
        <w:rPr>
          <w:rFonts w:ascii="Avenir Book" w:eastAsia="Times New Roman" w:hAnsi="Avenir Book" w:cs="Times New Roman"/>
        </w:rPr>
        <w:t xml:space="preserve"> </w:t>
      </w:r>
      <w:r w:rsidR="00411013">
        <w:rPr>
          <w:rFonts w:ascii="Avenir Book" w:eastAsia="Times New Roman" w:hAnsi="Avenir Book" w:cs="Times New Roman"/>
        </w:rPr>
        <w:t xml:space="preserve">impacts overall plant </w:t>
      </w:r>
      <w:r w:rsidRPr="002C13F3">
        <w:rPr>
          <w:rFonts w:ascii="Avenir Book" w:eastAsia="Times New Roman" w:hAnsi="Avenir Book" w:cs="Times New Roman"/>
        </w:rPr>
        <w:t>efficiency</w:t>
      </w:r>
      <w:r w:rsidR="00411013">
        <w:rPr>
          <w:rFonts w:ascii="Avenir Book" w:eastAsia="Times New Roman" w:hAnsi="Avenir Book" w:cs="Times New Roman"/>
        </w:rPr>
        <w:t xml:space="preserve"> and capacity</w:t>
      </w:r>
      <w:r w:rsidRPr="002C13F3">
        <w:rPr>
          <w:rFonts w:ascii="Avenir Book" w:eastAsia="Times New Roman" w:hAnsi="Avenir Book" w:cs="Times New Roman"/>
        </w:rPr>
        <w:t xml:space="preserve">. This paper will </w:t>
      </w:r>
      <w:r w:rsidR="00B4664F">
        <w:rPr>
          <w:rFonts w:ascii="Avenir Book" w:eastAsia="Times New Roman" w:hAnsi="Avenir Book" w:cs="Times New Roman"/>
        </w:rPr>
        <w:t xml:space="preserve">present an overview of an emerging mainstream </w:t>
      </w:r>
      <w:r w:rsidR="006D3FE7">
        <w:rPr>
          <w:rFonts w:ascii="Avenir Book" w:eastAsia="Times New Roman" w:hAnsi="Avenir Book" w:cs="Times New Roman"/>
        </w:rPr>
        <w:t xml:space="preserve">biological treatment </w:t>
      </w:r>
      <w:r w:rsidR="00B4664F">
        <w:rPr>
          <w:rFonts w:ascii="Avenir Book" w:eastAsia="Times New Roman" w:hAnsi="Avenir Book" w:cs="Times New Roman"/>
        </w:rPr>
        <w:t xml:space="preserve">technology </w:t>
      </w:r>
      <w:r w:rsidR="00411013">
        <w:rPr>
          <w:rFonts w:ascii="Avenir Book" w:eastAsia="Times New Roman" w:hAnsi="Avenir Book" w:cs="Times New Roman"/>
        </w:rPr>
        <w:t>–</w:t>
      </w:r>
      <w:r w:rsidR="00B4664F">
        <w:rPr>
          <w:rFonts w:ascii="Avenir Book" w:eastAsia="Times New Roman" w:hAnsi="Avenir Book" w:cs="Times New Roman"/>
        </w:rPr>
        <w:t xml:space="preserve"> fixed biofilm –</w:t>
      </w:r>
      <w:r w:rsidR="00110753">
        <w:rPr>
          <w:rFonts w:ascii="Avenir Book" w:eastAsia="Times New Roman" w:hAnsi="Avenir Book" w:cs="Times New Roman"/>
        </w:rPr>
        <w:t xml:space="preserve"> and how it can drastically increase operating efficiencies while reducing energy costs.</w:t>
      </w:r>
    </w:p>
    <w:p w14:paraId="3F56616E" w14:textId="77777777" w:rsidR="000707B9" w:rsidRDefault="000707B9" w:rsidP="000707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eastAsia="Times New Roman" w:hAnsi="Avenir Book" w:cs="Times New Roman"/>
        </w:rPr>
      </w:pPr>
    </w:p>
    <w:p w14:paraId="7E1C28E9" w14:textId="7024073A" w:rsidR="00202D99" w:rsidRPr="00202D99" w:rsidRDefault="00202D99" w:rsidP="000707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i/>
          <w:szCs w:val="20"/>
        </w:rPr>
      </w:pPr>
      <w:r>
        <w:rPr>
          <w:rFonts w:ascii="Avenir Book" w:hAnsi="Avenir Book" w:cs="Times New Roman"/>
          <w:i/>
          <w:szCs w:val="20"/>
        </w:rPr>
        <w:t>Fixed-Film Technology</w:t>
      </w:r>
    </w:p>
    <w:p w14:paraId="2A47EEF9" w14:textId="22C6F8D7" w:rsidR="00DC134F" w:rsidRDefault="00F91EE7" w:rsidP="000707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</w:rPr>
      </w:pPr>
      <w:r w:rsidRPr="00F91EE7">
        <w:rPr>
          <w:rFonts w:ascii="Avenir Book" w:hAnsi="Avenir Book" w:cs="Times New Roman"/>
        </w:rPr>
        <w:t xml:space="preserve">Fixed-film bioreactors </w:t>
      </w:r>
      <w:r w:rsidR="000707B9">
        <w:rPr>
          <w:rFonts w:ascii="Avenir Book" w:hAnsi="Avenir Book" w:cs="Times New Roman"/>
        </w:rPr>
        <w:t xml:space="preserve">(land-based or </w:t>
      </w:r>
      <w:r w:rsidR="0077085E">
        <w:rPr>
          <w:rFonts w:ascii="Avenir Book" w:hAnsi="Avenir Book" w:cs="Times New Roman"/>
        </w:rPr>
        <w:t xml:space="preserve">floating systems) </w:t>
      </w:r>
      <w:r w:rsidR="005A2C9E">
        <w:rPr>
          <w:rFonts w:ascii="Avenir Book" w:hAnsi="Avenir Book" w:cs="Times New Roman"/>
        </w:rPr>
        <w:t>can be ins</w:t>
      </w:r>
      <w:r w:rsidR="00F57A9B">
        <w:rPr>
          <w:rFonts w:ascii="Avenir Book" w:hAnsi="Avenir Book" w:cs="Times New Roman"/>
        </w:rPr>
        <w:t>erted directly into an aeration basin or lagoon operation</w:t>
      </w:r>
      <w:r w:rsidR="006D3FE7">
        <w:rPr>
          <w:rFonts w:ascii="Avenir Book" w:hAnsi="Avenir Book" w:cs="Times New Roman"/>
        </w:rPr>
        <w:t xml:space="preserve"> in almost any existing WWTP brick-and-mortar facility</w:t>
      </w:r>
      <w:r w:rsidR="005A2C9E">
        <w:rPr>
          <w:rFonts w:ascii="Avenir Book" w:hAnsi="Avenir Book" w:cs="Times New Roman"/>
        </w:rPr>
        <w:t xml:space="preserve">. </w:t>
      </w:r>
      <w:r w:rsidR="00CA675A">
        <w:rPr>
          <w:rFonts w:ascii="Avenir Book" w:hAnsi="Avenir Book" w:cs="Times New Roman"/>
        </w:rPr>
        <w:t xml:space="preserve">Microbial </w:t>
      </w:r>
      <w:r w:rsidRPr="00F91EE7">
        <w:rPr>
          <w:rFonts w:ascii="Avenir Book" w:hAnsi="Avenir Book" w:cs="Times New Roman"/>
        </w:rPr>
        <w:t>grow</w:t>
      </w:r>
      <w:r w:rsidR="00CA675A">
        <w:rPr>
          <w:rFonts w:ascii="Avenir Book" w:hAnsi="Avenir Book" w:cs="Times New Roman"/>
        </w:rPr>
        <w:t>th</w:t>
      </w:r>
      <w:r w:rsidRPr="00F91EE7">
        <w:rPr>
          <w:rFonts w:ascii="Avenir Book" w:hAnsi="Avenir Book" w:cs="Times New Roman"/>
        </w:rPr>
        <w:t xml:space="preserve"> on </w:t>
      </w:r>
      <w:r w:rsidR="00143370">
        <w:rPr>
          <w:rFonts w:ascii="Avenir Book" w:hAnsi="Avenir Book" w:cs="Times New Roman"/>
        </w:rPr>
        <w:t xml:space="preserve">special </w:t>
      </w:r>
      <w:r w:rsidR="00CC71F1">
        <w:rPr>
          <w:rFonts w:ascii="Avenir Book" w:hAnsi="Avenir Book" w:cs="Times New Roman"/>
        </w:rPr>
        <w:t>plastic</w:t>
      </w:r>
      <w:r w:rsidR="006D3FE7">
        <w:rPr>
          <w:rFonts w:ascii="Avenir Book" w:hAnsi="Avenir Book" w:cs="Times New Roman"/>
        </w:rPr>
        <w:t xml:space="preserve"> media</w:t>
      </w:r>
      <w:r w:rsidR="003E31EC">
        <w:rPr>
          <w:rFonts w:ascii="Avenir Book" w:hAnsi="Avenir Book" w:cs="Times New Roman"/>
        </w:rPr>
        <w:t xml:space="preserve"> (called matrix)</w:t>
      </w:r>
      <w:r w:rsidR="00143370">
        <w:rPr>
          <w:rFonts w:ascii="Avenir Book" w:hAnsi="Avenir Book" w:cs="Times New Roman"/>
        </w:rPr>
        <w:t xml:space="preserve"> engineered for optimal surface area</w:t>
      </w:r>
      <w:r w:rsidR="00CA675A">
        <w:rPr>
          <w:rFonts w:ascii="Avenir Book" w:hAnsi="Avenir Book" w:cs="Times New Roman"/>
        </w:rPr>
        <w:t xml:space="preserve"> is</w:t>
      </w:r>
      <w:r w:rsidR="006D3FE7">
        <w:rPr>
          <w:rFonts w:ascii="Avenir Book" w:hAnsi="Avenir Book" w:cs="Times New Roman"/>
        </w:rPr>
        <w:t xml:space="preserve"> the reactor’s</w:t>
      </w:r>
      <w:r w:rsidR="00CA675A">
        <w:rPr>
          <w:rFonts w:ascii="Avenir Book" w:hAnsi="Avenir Book" w:cs="Times New Roman"/>
        </w:rPr>
        <w:t xml:space="preserve"> ‘BOD efficiency engine.’</w:t>
      </w:r>
      <w:r w:rsidR="00CC71F1">
        <w:rPr>
          <w:rFonts w:ascii="Avenir Book" w:hAnsi="Avenir Book" w:cs="Times New Roman"/>
        </w:rPr>
        <w:t xml:space="preserve"> </w:t>
      </w:r>
      <w:r w:rsidR="006D3FE7">
        <w:rPr>
          <w:rFonts w:ascii="Avenir Book" w:hAnsi="Avenir Book" w:cs="Times New Roman"/>
        </w:rPr>
        <w:t>This</w:t>
      </w:r>
      <w:r w:rsidR="00CA675A">
        <w:rPr>
          <w:rFonts w:ascii="Avenir Book" w:hAnsi="Avenir Book" w:cs="Times New Roman"/>
        </w:rPr>
        <w:t xml:space="preserve"> biofilm “engine” is primed by </w:t>
      </w:r>
      <w:r w:rsidR="006D3FE7">
        <w:rPr>
          <w:rFonts w:ascii="Avenir Book" w:hAnsi="Avenir Book" w:cs="Times New Roman"/>
        </w:rPr>
        <w:t xml:space="preserve">continuous circulation of wastewater over this </w:t>
      </w:r>
      <w:r w:rsidR="00CA675A">
        <w:rPr>
          <w:rFonts w:ascii="Avenir Book" w:hAnsi="Avenir Book" w:cs="Times New Roman"/>
        </w:rPr>
        <w:t xml:space="preserve">specialized </w:t>
      </w:r>
      <w:r w:rsidR="006D3FE7">
        <w:rPr>
          <w:rFonts w:ascii="Avenir Book" w:hAnsi="Avenir Book" w:cs="Times New Roman"/>
        </w:rPr>
        <w:t xml:space="preserve">media </w:t>
      </w:r>
      <w:r w:rsidRPr="00F91EE7">
        <w:rPr>
          <w:rFonts w:ascii="Avenir Book" w:hAnsi="Avenir Book" w:cs="Times New Roman"/>
        </w:rPr>
        <w:t>sub</w:t>
      </w:r>
      <w:r w:rsidR="0028712D">
        <w:rPr>
          <w:rFonts w:ascii="Avenir Book" w:hAnsi="Avenir Book" w:cs="Times New Roman"/>
        </w:rPr>
        <w:t>strate</w:t>
      </w:r>
      <w:r w:rsidR="00B22704">
        <w:rPr>
          <w:rFonts w:ascii="Avenir Book" w:hAnsi="Avenir Book" w:cs="Times New Roman"/>
        </w:rPr>
        <w:t>, allowing suspended nutrients (BOD)</w:t>
      </w:r>
      <w:r w:rsidR="00B239F8">
        <w:rPr>
          <w:rFonts w:ascii="Avenir Book" w:hAnsi="Avenir Book" w:cs="Times New Roman"/>
        </w:rPr>
        <w:t xml:space="preserve"> to flow past a</w:t>
      </w:r>
      <w:r w:rsidRPr="00F91EE7">
        <w:rPr>
          <w:rFonts w:ascii="Avenir Book" w:hAnsi="Avenir Book" w:cs="Times New Roman"/>
        </w:rPr>
        <w:t xml:space="preserve"> </w:t>
      </w:r>
      <w:r w:rsidR="00C22959">
        <w:rPr>
          <w:rFonts w:ascii="Avenir Book" w:hAnsi="Avenir Book" w:cs="Times New Roman"/>
        </w:rPr>
        <w:lastRenderedPageBreak/>
        <w:t xml:space="preserve">growing </w:t>
      </w:r>
      <w:r w:rsidRPr="00F91EE7">
        <w:rPr>
          <w:rFonts w:ascii="Avenir Book" w:hAnsi="Avenir Book" w:cs="Times New Roman"/>
        </w:rPr>
        <w:t xml:space="preserve">film of </w:t>
      </w:r>
      <w:r w:rsidR="00B239F8">
        <w:rPr>
          <w:rFonts w:ascii="Avenir Book" w:hAnsi="Avenir Book" w:cs="Times New Roman"/>
        </w:rPr>
        <w:t xml:space="preserve">process-specific </w:t>
      </w:r>
      <w:r w:rsidRPr="00F91EE7">
        <w:rPr>
          <w:rFonts w:ascii="Avenir Book" w:hAnsi="Avenir Book" w:cs="Times New Roman"/>
        </w:rPr>
        <w:t>m</w:t>
      </w:r>
      <w:r w:rsidR="006D3FE7">
        <w:rPr>
          <w:rFonts w:ascii="Avenir Book" w:hAnsi="Avenir Book" w:cs="Times New Roman"/>
        </w:rPr>
        <w:t>icrobes</w:t>
      </w:r>
      <w:r w:rsidRPr="00F91EE7">
        <w:rPr>
          <w:rFonts w:ascii="Avenir Book" w:hAnsi="Avenir Book" w:cs="Times New Roman"/>
        </w:rPr>
        <w:t>. This provides an extremely efficient way of allowing</w:t>
      </w:r>
      <w:r w:rsidR="00DC134F">
        <w:rPr>
          <w:rFonts w:ascii="Avenir Book" w:hAnsi="Avenir Book" w:cs="Times New Roman"/>
        </w:rPr>
        <w:t xml:space="preserve"> microbes the greatest</w:t>
      </w:r>
      <w:r w:rsidR="001B1A7C">
        <w:rPr>
          <w:rFonts w:ascii="Avenir Book" w:hAnsi="Avenir Book" w:cs="Times New Roman"/>
        </w:rPr>
        <w:t xml:space="preserve"> opportunity to assimilate</w:t>
      </w:r>
      <w:r w:rsidR="00813D9D">
        <w:rPr>
          <w:rFonts w:ascii="Avenir Book" w:hAnsi="Avenir Book" w:cs="Times New Roman"/>
        </w:rPr>
        <w:t xml:space="preserve"> and remove</w:t>
      </w:r>
      <w:r w:rsidR="001B1A7C">
        <w:rPr>
          <w:rFonts w:ascii="Avenir Book" w:hAnsi="Avenir Book" w:cs="Times New Roman"/>
        </w:rPr>
        <w:t xml:space="preserve"> </w:t>
      </w:r>
      <w:r w:rsidR="001F5F17">
        <w:rPr>
          <w:rFonts w:ascii="Avenir Book" w:hAnsi="Avenir Book" w:cs="Times New Roman"/>
        </w:rPr>
        <w:t>dissolved nutrients</w:t>
      </w:r>
      <w:r w:rsidR="00B239F8">
        <w:rPr>
          <w:rFonts w:ascii="Avenir Book" w:hAnsi="Avenir Book" w:cs="Times New Roman"/>
        </w:rPr>
        <w:t xml:space="preserve"> – the fixed biofilm is continuously exposed to a linear hori</w:t>
      </w:r>
      <w:r w:rsidR="00813D9D">
        <w:rPr>
          <w:rFonts w:ascii="Avenir Book" w:hAnsi="Avenir Book" w:cs="Times New Roman"/>
        </w:rPr>
        <w:t>zontal flow of high BOD nutrient</w:t>
      </w:r>
      <w:r w:rsidRPr="00F91EE7">
        <w:rPr>
          <w:rFonts w:ascii="Avenir Book" w:hAnsi="Avenir Book" w:cs="Times New Roman"/>
        </w:rPr>
        <w:t>.</w:t>
      </w:r>
      <w:r w:rsidR="00CC71F1">
        <w:rPr>
          <w:rFonts w:ascii="Avenir Book" w:hAnsi="Avenir Book" w:cs="Times New Roman"/>
        </w:rPr>
        <w:t xml:space="preserve"> </w:t>
      </w:r>
    </w:p>
    <w:p w14:paraId="313642A5" w14:textId="77777777" w:rsidR="00202D99" w:rsidRDefault="00202D99" w:rsidP="000707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</w:rPr>
      </w:pPr>
    </w:p>
    <w:p w14:paraId="39441790" w14:textId="48F725E5" w:rsidR="00DA09E7" w:rsidRDefault="00202D99" w:rsidP="000707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</w:rPr>
      </w:pPr>
      <w:r>
        <w:rPr>
          <w:rFonts w:ascii="Avenir Book" w:hAnsi="Avenir Book" w:cs="Times New Roman"/>
        </w:rPr>
        <w:t>Biofilm processes provide a more stable performance and efficiency platform compared to conventional activated sludge systems.</w:t>
      </w:r>
      <w:r w:rsidR="00C31432">
        <w:rPr>
          <w:rFonts w:ascii="Avenir Book" w:hAnsi="Avenir Book" w:cs="Times New Roman"/>
        </w:rPr>
        <w:t xml:space="preserve"> An additional advantage is</w:t>
      </w:r>
      <w:r w:rsidR="00380D12">
        <w:rPr>
          <w:rFonts w:ascii="Avenir Book" w:hAnsi="Avenir Book" w:cs="Times New Roman"/>
        </w:rPr>
        <w:t xml:space="preserve"> that denitrification proceeds even under aerobic conditions due to the presence of an anaerobic zone in the lower layer of the biofilm. Consequently, </w:t>
      </w:r>
      <w:r w:rsidR="00237EA9">
        <w:rPr>
          <w:rFonts w:ascii="Avenir Book" w:hAnsi="Avenir Book" w:cs="Times New Roman"/>
        </w:rPr>
        <w:t xml:space="preserve">simultaneous nitrification and </w:t>
      </w:r>
      <w:r w:rsidR="00380D12">
        <w:rPr>
          <w:rFonts w:ascii="Avenir Book" w:hAnsi="Avenir Book" w:cs="Times New Roman"/>
        </w:rPr>
        <w:t>denitrification</w:t>
      </w:r>
      <w:r w:rsidR="00237EA9">
        <w:rPr>
          <w:rFonts w:ascii="Avenir Book" w:hAnsi="Avenir Book" w:cs="Times New Roman"/>
        </w:rPr>
        <w:t xml:space="preserve"> in the same film can be expected.</w:t>
      </w:r>
      <w:r w:rsidR="00DA09E7">
        <w:rPr>
          <w:rFonts w:ascii="Avenir Book" w:hAnsi="Avenir Book" w:cs="Times New Roman"/>
        </w:rPr>
        <w:t xml:space="preserve"> The unique design of TVT Bio-Reactors exploits this condition and allows the existing microbiology to use nitrate to oxidize waste BOD – better controlling s</w:t>
      </w:r>
      <w:r w:rsidR="00635096">
        <w:rPr>
          <w:rFonts w:ascii="Avenir Book" w:hAnsi="Avenir Book" w:cs="Times New Roman"/>
        </w:rPr>
        <w:t>olids retention time</w:t>
      </w:r>
      <w:r w:rsidR="00DA09E7">
        <w:rPr>
          <w:rFonts w:ascii="Avenir Book" w:hAnsi="Avenir Book" w:cs="Times New Roman"/>
        </w:rPr>
        <w:t xml:space="preserve"> (SRT) saving energy.</w:t>
      </w:r>
    </w:p>
    <w:p w14:paraId="4E139167" w14:textId="77777777" w:rsidR="00DC134F" w:rsidRDefault="00DC134F" w:rsidP="000707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</w:rPr>
      </w:pPr>
    </w:p>
    <w:p w14:paraId="14745C48" w14:textId="32836A3D" w:rsidR="00D60D7A" w:rsidRPr="00D60D7A" w:rsidRDefault="00D60D7A" w:rsidP="00D62CD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i/>
          <w:szCs w:val="20"/>
        </w:rPr>
      </w:pPr>
      <w:r w:rsidRPr="00D60D7A">
        <w:rPr>
          <w:rFonts w:ascii="Avenir Book" w:hAnsi="Avenir Book" w:cs="Times New Roman"/>
          <w:i/>
          <w:szCs w:val="20"/>
        </w:rPr>
        <w:t>Increased S</w:t>
      </w:r>
      <w:r w:rsidR="003E31EC" w:rsidRPr="00D60D7A">
        <w:rPr>
          <w:rFonts w:ascii="Avenir Book" w:hAnsi="Avenir Book" w:cs="Times New Roman"/>
          <w:i/>
          <w:szCs w:val="20"/>
        </w:rPr>
        <w:t xml:space="preserve">urface area = </w:t>
      </w:r>
      <w:r w:rsidRPr="00D60D7A">
        <w:rPr>
          <w:rFonts w:ascii="Avenir Book" w:hAnsi="Avenir Book" w:cs="Times New Roman"/>
          <w:i/>
          <w:szCs w:val="20"/>
        </w:rPr>
        <w:t>Greater BOD Efficiency</w:t>
      </w:r>
    </w:p>
    <w:p w14:paraId="3F1B7337" w14:textId="7F8C130E" w:rsidR="00D62CDE" w:rsidRDefault="00D60D7A" w:rsidP="00D62CD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szCs w:val="20"/>
        </w:rPr>
      </w:pPr>
      <w:r>
        <w:rPr>
          <w:rFonts w:ascii="Avenir Book" w:hAnsi="Avenir Book" w:cs="Times New Roman"/>
          <w:szCs w:val="20"/>
        </w:rPr>
        <w:t xml:space="preserve">A bioreactor </w:t>
      </w:r>
      <w:r w:rsidR="00316ECE">
        <w:rPr>
          <w:rFonts w:ascii="Avenir Book" w:hAnsi="Avenir Book" w:cs="Times New Roman"/>
          <w:szCs w:val="20"/>
        </w:rPr>
        <w:t xml:space="preserve">media </w:t>
      </w:r>
      <w:r>
        <w:rPr>
          <w:rFonts w:ascii="Avenir Book" w:hAnsi="Avenir Book" w:cs="Times New Roman"/>
          <w:szCs w:val="20"/>
        </w:rPr>
        <w:t>matrix has more than double the surface area of trickling filter material</w:t>
      </w:r>
      <w:r w:rsidR="008C62D6">
        <w:rPr>
          <w:rFonts w:ascii="Avenir Book" w:hAnsi="Avenir Book" w:cs="Times New Roman"/>
          <w:szCs w:val="20"/>
        </w:rPr>
        <w:t xml:space="preserve"> (30</w:t>
      </w:r>
      <w:r w:rsidR="008C62D6" w:rsidRPr="008C62D6">
        <w:rPr>
          <w:rFonts w:ascii="Avenir Book" w:hAnsi="Avenir Book" w:cs="Times New Roman"/>
          <w:szCs w:val="20"/>
        </w:rPr>
        <w:t xml:space="preserve"> </w:t>
      </w:r>
      <w:r w:rsidR="008C62D6" w:rsidRPr="00E90232">
        <w:rPr>
          <w:rFonts w:ascii="Avenir Book" w:hAnsi="Avenir Book" w:cs="Times New Roman"/>
          <w:szCs w:val="20"/>
        </w:rPr>
        <w:t>ft</w:t>
      </w:r>
      <w:r w:rsidR="008C62D6" w:rsidRPr="00E90232">
        <w:rPr>
          <w:rFonts w:ascii="Avenir Book" w:hAnsi="Avenir Book" w:cs="Times New Roman"/>
          <w:szCs w:val="20"/>
          <w:vertAlign w:val="superscript"/>
        </w:rPr>
        <w:t>2</w:t>
      </w:r>
      <w:r w:rsidR="008C62D6" w:rsidRPr="00E90232">
        <w:rPr>
          <w:rFonts w:ascii="Avenir Book" w:hAnsi="Avenir Book" w:cs="Times New Roman"/>
          <w:szCs w:val="20"/>
        </w:rPr>
        <w:t>/ft</w:t>
      </w:r>
      <w:r w:rsidR="008C62D6" w:rsidRPr="00E90232">
        <w:rPr>
          <w:rFonts w:ascii="Avenir Book" w:hAnsi="Avenir Book" w:cs="Times New Roman"/>
          <w:szCs w:val="20"/>
          <w:vertAlign w:val="superscript"/>
        </w:rPr>
        <w:t>3</w:t>
      </w:r>
      <w:r w:rsidR="008C62D6">
        <w:rPr>
          <w:rFonts w:ascii="Avenir Book" w:hAnsi="Avenir Book" w:cs="Times New Roman"/>
          <w:szCs w:val="20"/>
        </w:rPr>
        <w:t xml:space="preserve"> compared to traditional rock matrix at 15 </w:t>
      </w:r>
      <w:r w:rsidR="008C62D6" w:rsidRPr="00E90232">
        <w:rPr>
          <w:rFonts w:ascii="Avenir Book" w:hAnsi="Avenir Book" w:cs="Times New Roman"/>
          <w:szCs w:val="20"/>
        </w:rPr>
        <w:t>ft</w:t>
      </w:r>
      <w:r w:rsidR="008C62D6" w:rsidRPr="00E90232">
        <w:rPr>
          <w:rFonts w:ascii="Avenir Book" w:hAnsi="Avenir Book" w:cs="Times New Roman"/>
          <w:szCs w:val="20"/>
          <w:vertAlign w:val="superscript"/>
        </w:rPr>
        <w:t>2</w:t>
      </w:r>
      <w:r w:rsidR="008C62D6" w:rsidRPr="00E90232">
        <w:rPr>
          <w:rFonts w:ascii="Avenir Book" w:hAnsi="Avenir Book" w:cs="Times New Roman"/>
          <w:szCs w:val="20"/>
        </w:rPr>
        <w:t>/ft</w:t>
      </w:r>
      <w:r w:rsidR="008C62D6" w:rsidRPr="00E90232">
        <w:rPr>
          <w:rFonts w:ascii="Avenir Book" w:hAnsi="Avenir Book" w:cs="Times New Roman"/>
          <w:szCs w:val="20"/>
          <w:vertAlign w:val="superscript"/>
        </w:rPr>
        <w:t>3</w:t>
      </w:r>
      <w:r w:rsidR="008C62D6">
        <w:rPr>
          <w:rFonts w:ascii="Avenir Book" w:hAnsi="Avenir Book" w:cs="Times New Roman"/>
          <w:szCs w:val="20"/>
        </w:rPr>
        <w:t>).</w:t>
      </w:r>
      <w:r>
        <w:rPr>
          <w:rFonts w:ascii="Avenir Book" w:hAnsi="Avenir Book" w:cs="Times New Roman"/>
          <w:szCs w:val="20"/>
        </w:rPr>
        <w:t xml:space="preserve"> </w:t>
      </w:r>
      <w:r w:rsidR="00316ECE">
        <w:rPr>
          <w:rFonts w:ascii="Avenir Book" w:hAnsi="Avenir Book" w:cs="Times New Roman"/>
          <w:szCs w:val="20"/>
        </w:rPr>
        <w:t xml:space="preserve">As biofilm builds up on this matrix, the </w:t>
      </w:r>
      <w:r w:rsidR="00316ECE" w:rsidRPr="00E90232">
        <w:rPr>
          <w:rFonts w:ascii="Avenir Book" w:hAnsi="Avenir Book" w:cs="Times New Roman"/>
          <w:szCs w:val="20"/>
        </w:rPr>
        <w:t xml:space="preserve">round surfaces </w:t>
      </w:r>
      <w:r w:rsidR="00316ECE">
        <w:rPr>
          <w:rFonts w:ascii="Avenir Book" w:hAnsi="Avenir Book" w:cs="Times New Roman"/>
          <w:szCs w:val="20"/>
        </w:rPr>
        <w:t xml:space="preserve">of the matrix in contact with </w:t>
      </w:r>
      <w:r w:rsidR="00316ECE" w:rsidRPr="00E90232">
        <w:rPr>
          <w:rFonts w:ascii="Avenir Book" w:hAnsi="Avenir Book" w:cs="Times New Roman"/>
          <w:szCs w:val="20"/>
        </w:rPr>
        <w:t>the wastewat</w:t>
      </w:r>
      <w:r w:rsidR="00316ECE">
        <w:rPr>
          <w:rFonts w:ascii="Avenir Book" w:hAnsi="Avenir Book" w:cs="Times New Roman"/>
          <w:szCs w:val="20"/>
        </w:rPr>
        <w:t xml:space="preserve">er increase geometrically with </w:t>
      </w:r>
      <w:r w:rsidR="00316ECE" w:rsidRPr="00E90232">
        <w:rPr>
          <w:rFonts w:ascii="Avenir Book" w:hAnsi="Avenir Book" w:cs="Times New Roman"/>
          <w:szCs w:val="20"/>
        </w:rPr>
        <w:t>the thickness</w:t>
      </w:r>
      <w:r w:rsidR="00316ECE">
        <w:rPr>
          <w:rFonts w:ascii="Avenir Book" w:hAnsi="Avenir Book" w:cs="Times New Roman"/>
          <w:szCs w:val="20"/>
        </w:rPr>
        <w:t xml:space="preserve"> of the biofilm</w:t>
      </w:r>
      <w:r w:rsidR="00053938">
        <w:rPr>
          <w:rFonts w:ascii="Avenir Book" w:hAnsi="Avenir Book" w:cs="Times New Roman"/>
          <w:szCs w:val="20"/>
        </w:rPr>
        <w:t xml:space="preserve"> – within weeks! The ever-growing biofilm</w:t>
      </w:r>
      <w:r w:rsidR="00316ECE" w:rsidRPr="00E90232">
        <w:rPr>
          <w:rFonts w:ascii="Avenir Book" w:hAnsi="Avenir Book" w:cs="Times New Roman"/>
          <w:szCs w:val="20"/>
        </w:rPr>
        <w:t xml:space="preserve"> e</w:t>
      </w:r>
      <w:r w:rsidR="00053938">
        <w:rPr>
          <w:rFonts w:ascii="Avenir Book" w:hAnsi="Avenir Book" w:cs="Times New Roman"/>
          <w:szCs w:val="20"/>
        </w:rPr>
        <w:t xml:space="preserve">xplodes the effective bio-active surface </w:t>
      </w:r>
      <w:r w:rsidR="00316ECE" w:rsidRPr="00E90232">
        <w:rPr>
          <w:rFonts w:ascii="Avenir Book" w:hAnsi="Avenir Book" w:cs="Times New Roman"/>
          <w:szCs w:val="20"/>
        </w:rPr>
        <w:t>to 60 to 90 ft</w:t>
      </w:r>
      <w:r w:rsidR="00316ECE" w:rsidRPr="00E90232">
        <w:rPr>
          <w:rFonts w:ascii="Avenir Book" w:hAnsi="Avenir Book" w:cs="Times New Roman"/>
          <w:szCs w:val="20"/>
          <w:vertAlign w:val="superscript"/>
        </w:rPr>
        <w:t>2</w:t>
      </w:r>
      <w:r w:rsidR="00316ECE" w:rsidRPr="00E90232">
        <w:rPr>
          <w:rFonts w:ascii="Avenir Book" w:hAnsi="Avenir Book" w:cs="Times New Roman"/>
          <w:szCs w:val="20"/>
        </w:rPr>
        <w:t>/ft</w:t>
      </w:r>
      <w:r w:rsidR="00316ECE" w:rsidRPr="00E90232">
        <w:rPr>
          <w:rFonts w:ascii="Avenir Book" w:hAnsi="Avenir Book" w:cs="Times New Roman"/>
          <w:szCs w:val="20"/>
          <w:vertAlign w:val="superscript"/>
        </w:rPr>
        <w:t>3</w:t>
      </w:r>
      <w:r w:rsidR="00316ECE" w:rsidRPr="00E90232">
        <w:rPr>
          <w:rFonts w:ascii="Avenir Book" w:hAnsi="Avenir Book" w:cs="Times New Roman"/>
          <w:szCs w:val="20"/>
        </w:rPr>
        <w:t>.</w:t>
      </w:r>
      <w:r w:rsidR="008C62D6">
        <w:rPr>
          <w:rFonts w:ascii="Avenir Book" w:hAnsi="Avenir Book" w:cs="Times New Roman"/>
          <w:szCs w:val="20"/>
        </w:rPr>
        <w:t xml:space="preserve"> </w:t>
      </w:r>
      <w:r w:rsidR="00316ECE" w:rsidRPr="00C55CB5">
        <w:rPr>
          <w:rFonts w:ascii="Avenir Book" w:hAnsi="Avenir Book" w:cs="Times New Roman"/>
          <w:szCs w:val="20"/>
        </w:rPr>
        <w:t>Such</w:t>
      </w:r>
      <w:r w:rsidR="008C62D6">
        <w:rPr>
          <w:rFonts w:ascii="Avenir Book" w:hAnsi="Avenir Book" w:cs="Times New Roman"/>
          <w:szCs w:val="20"/>
        </w:rPr>
        <w:t xml:space="preserve"> ‘bio-amplification’ augments the existing system microbiology</w:t>
      </w:r>
      <w:r w:rsidR="00316ECE" w:rsidRPr="00C55CB5">
        <w:rPr>
          <w:rFonts w:ascii="Avenir Book" w:hAnsi="Avenir Book" w:cs="Times New Roman"/>
          <w:szCs w:val="20"/>
        </w:rPr>
        <w:t xml:space="preserve"> </w:t>
      </w:r>
      <w:r w:rsidR="008048D9">
        <w:rPr>
          <w:rFonts w:ascii="Avenir Book" w:hAnsi="Avenir Book" w:cs="Times New Roman"/>
          <w:szCs w:val="20"/>
        </w:rPr>
        <w:t>allowing great flexibility in handling changing BOD loading.</w:t>
      </w:r>
      <w:r w:rsidR="00316ECE" w:rsidRPr="00C55CB5">
        <w:rPr>
          <w:rFonts w:ascii="Avenir Book" w:hAnsi="Avenir Book" w:cs="Times New Roman"/>
          <w:szCs w:val="20"/>
        </w:rPr>
        <w:t xml:space="preserve"> </w:t>
      </w:r>
    </w:p>
    <w:p w14:paraId="62AE43E3" w14:textId="77777777" w:rsidR="00F96731" w:rsidRDefault="00F96731" w:rsidP="00D62CD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szCs w:val="20"/>
        </w:rPr>
      </w:pPr>
    </w:p>
    <w:p w14:paraId="7CBA4ECB" w14:textId="23FF9724" w:rsidR="00F96731" w:rsidRDefault="00F96731" w:rsidP="00F9673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szCs w:val="20"/>
        </w:rPr>
      </w:pPr>
      <w:r>
        <w:rPr>
          <w:rFonts w:ascii="Avenir Book" w:hAnsi="Avenir Book" w:cs="Times New Roman"/>
        </w:rPr>
        <w:t xml:space="preserve">Maximum contact frequency and microbial productivity is the ‘heart’ of the BOD engine – efficiently providing the most nutrients to the largest number of microbes. </w:t>
      </w:r>
      <w:r>
        <w:rPr>
          <w:rFonts w:ascii="Avenir Book" w:eastAsia="Times New Roman" w:hAnsi="Avenir Book" w:cs="Times New Roman"/>
        </w:rPr>
        <w:t xml:space="preserve">As the biofilm grows, cell densities logarithmically increase </w:t>
      </w:r>
      <w:r>
        <w:rPr>
          <w:rFonts w:ascii="Avenir Book" w:hAnsi="Avenir Book" w:cs="Times New Roman"/>
        </w:rPr>
        <w:t>from traditional 10</w:t>
      </w:r>
      <w:r w:rsidRPr="0088382F">
        <w:rPr>
          <w:rFonts w:ascii="Avenir Book" w:hAnsi="Avenir Book" w:cs="Times New Roman"/>
          <w:vertAlign w:val="superscript"/>
        </w:rPr>
        <w:t>4</w:t>
      </w:r>
      <w:r>
        <w:rPr>
          <w:rFonts w:ascii="Avenir Book" w:hAnsi="Avenir Book" w:cs="Times New Roman"/>
        </w:rPr>
        <w:t xml:space="preserve"> levels to 10</w:t>
      </w:r>
      <w:r w:rsidRPr="0088382F">
        <w:rPr>
          <w:rFonts w:ascii="Avenir Book" w:hAnsi="Avenir Book" w:cs="Times New Roman"/>
          <w:vertAlign w:val="superscript"/>
        </w:rPr>
        <w:t>9</w:t>
      </w:r>
      <w:r>
        <w:rPr>
          <w:rFonts w:ascii="Avenir Book" w:hAnsi="Avenir Book" w:cs="Times New Roman"/>
        </w:rPr>
        <w:t xml:space="preserve">/mL. </w:t>
      </w:r>
    </w:p>
    <w:p w14:paraId="526F4AE2" w14:textId="77777777" w:rsidR="00F96731" w:rsidRDefault="00F96731" w:rsidP="00D62CD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szCs w:val="20"/>
        </w:rPr>
      </w:pPr>
    </w:p>
    <w:p w14:paraId="3BC3FA38" w14:textId="77777777" w:rsidR="008048D9" w:rsidRDefault="008048D9" w:rsidP="00D62CD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szCs w:val="20"/>
        </w:rPr>
      </w:pPr>
    </w:p>
    <w:p w14:paraId="11DFF2DA" w14:textId="77777777" w:rsidR="003636C1" w:rsidRPr="003636C1" w:rsidRDefault="003636C1" w:rsidP="00BF718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i/>
          <w:szCs w:val="20"/>
        </w:rPr>
      </w:pPr>
      <w:r w:rsidRPr="003636C1">
        <w:rPr>
          <w:rFonts w:ascii="Avenir Book" w:hAnsi="Avenir Book" w:cs="Times New Roman"/>
          <w:i/>
          <w:szCs w:val="20"/>
        </w:rPr>
        <w:t>Laminar Flow Creates Scouring Sludge Velocities</w:t>
      </w:r>
    </w:p>
    <w:p w14:paraId="74A8E7B8" w14:textId="19A39BE9" w:rsidR="00BF7189" w:rsidRPr="003636C1" w:rsidRDefault="008048D9" w:rsidP="00BF718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i/>
          <w:szCs w:val="20"/>
        </w:rPr>
      </w:pPr>
      <w:r>
        <w:rPr>
          <w:rFonts w:ascii="Avenir Book" w:hAnsi="Avenir Book" w:cs="Times New Roman"/>
          <w:szCs w:val="20"/>
        </w:rPr>
        <w:t>Placed within a</w:t>
      </w:r>
      <w:r w:rsidR="003636C1">
        <w:rPr>
          <w:rFonts w:ascii="Avenir Book" w:hAnsi="Avenir Book" w:cs="Times New Roman"/>
          <w:szCs w:val="20"/>
        </w:rPr>
        <w:t>n</w:t>
      </w:r>
      <w:r>
        <w:rPr>
          <w:rFonts w:ascii="Avenir Book" w:hAnsi="Avenir Book" w:cs="Times New Roman"/>
          <w:szCs w:val="20"/>
        </w:rPr>
        <w:t xml:space="preserve"> existing WWTP aeration tank or lagoon, t</w:t>
      </w:r>
      <w:r w:rsidR="000A4488">
        <w:rPr>
          <w:rFonts w:ascii="Avenir Book" w:hAnsi="Avenir Book" w:cs="Times New Roman"/>
          <w:szCs w:val="20"/>
        </w:rPr>
        <w:t>he TVT-B</w:t>
      </w:r>
      <w:r w:rsidR="00BF7189" w:rsidRPr="00E90232">
        <w:rPr>
          <w:rFonts w:ascii="Avenir Book" w:hAnsi="Avenir Book" w:cs="Times New Roman"/>
          <w:szCs w:val="20"/>
        </w:rPr>
        <w:t>ioreactor utilizes a submerged laminar flow</w:t>
      </w:r>
      <w:r w:rsidR="00BF7189">
        <w:rPr>
          <w:rFonts w:ascii="Avenir Book" w:hAnsi="Avenir Book" w:cs="Times New Roman"/>
          <w:szCs w:val="20"/>
        </w:rPr>
        <w:t xml:space="preserve"> design</w:t>
      </w:r>
      <w:r w:rsidR="00BF7189" w:rsidRPr="00E90232">
        <w:rPr>
          <w:rFonts w:ascii="Avenir Book" w:hAnsi="Avenir Book" w:cs="Times New Roman"/>
          <w:szCs w:val="20"/>
        </w:rPr>
        <w:t xml:space="preserve"> coupled with air injection (coarse and fine-bubble diffusion) to achieve </w:t>
      </w:r>
      <w:r w:rsidR="005D3919">
        <w:rPr>
          <w:rFonts w:ascii="Avenir Book" w:hAnsi="Avenir Book" w:cs="Times New Roman"/>
          <w:szCs w:val="20"/>
        </w:rPr>
        <w:t xml:space="preserve">a more-efficient </w:t>
      </w:r>
      <w:r w:rsidR="00BF7189" w:rsidRPr="00E90232">
        <w:rPr>
          <w:rFonts w:ascii="Avenir Book" w:hAnsi="Avenir Book" w:cs="Times New Roman"/>
          <w:szCs w:val="20"/>
        </w:rPr>
        <w:t>continuous delivery o</w:t>
      </w:r>
      <w:r w:rsidR="00BF7189">
        <w:rPr>
          <w:rFonts w:ascii="Avenir Book" w:hAnsi="Avenir Book" w:cs="Times New Roman"/>
          <w:szCs w:val="20"/>
        </w:rPr>
        <w:t>f nutrient-laden wastewater to the growing biofilm. This</w:t>
      </w:r>
      <w:r w:rsidR="00BF7189" w:rsidRPr="00E90232">
        <w:rPr>
          <w:rFonts w:ascii="Avenir Book" w:hAnsi="Avenir Book" w:cs="Times New Roman"/>
          <w:szCs w:val="20"/>
        </w:rPr>
        <w:t xml:space="preserve"> patented aeration system allows maximum diffusion</w:t>
      </w:r>
      <w:r w:rsidR="00BF7189">
        <w:rPr>
          <w:rFonts w:ascii="Avenir Book" w:hAnsi="Avenir Book" w:cs="Times New Roman"/>
          <w:szCs w:val="20"/>
        </w:rPr>
        <w:t xml:space="preserve"> (120 lbs DO/d) </w:t>
      </w:r>
      <w:r w:rsidR="00BF7189" w:rsidRPr="00E90232">
        <w:rPr>
          <w:rFonts w:ascii="Avenir Book" w:hAnsi="Avenir Book" w:cs="Times New Roman"/>
          <w:szCs w:val="20"/>
        </w:rPr>
        <w:t>at the water-biof</w:t>
      </w:r>
      <w:r w:rsidR="00BF7189">
        <w:rPr>
          <w:rFonts w:ascii="Avenir Book" w:hAnsi="Avenir Book" w:cs="Times New Roman"/>
          <w:szCs w:val="20"/>
        </w:rPr>
        <w:t xml:space="preserve">ilm interface. It also creates </w:t>
      </w:r>
      <w:r w:rsidR="00BF7189" w:rsidRPr="00E90232">
        <w:rPr>
          <w:rFonts w:ascii="Avenir Book" w:hAnsi="Avenir Book" w:cs="Times New Roman"/>
          <w:szCs w:val="20"/>
        </w:rPr>
        <w:t>a</w:t>
      </w:r>
      <w:r w:rsidR="00BF7189">
        <w:rPr>
          <w:rFonts w:ascii="Avenir Book" w:hAnsi="Avenir Book" w:cs="Times New Roman"/>
          <w:szCs w:val="20"/>
        </w:rPr>
        <w:t xml:space="preserve"> </w:t>
      </w:r>
      <w:r w:rsidR="00BF7189" w:rsidRPr="00E90232">
        <w:rPr>
          <w:rFonts w:ascii="Avenir Book" w:hAnsi="Avenir Book" w:cs="Times New Roman"/>
          <w:szCs w:val="20"/>
        </w:rPr>
        <w:t xml:space="preserve">more horizontal </w:t>
      </w:r>
      <w:r w:rsidR="00BF7189">
        <w:rPr>
          <w:rFonts w:ascii="Avenir Book" w:hAnsi="Avenir Book" w:cs="Times New Roman"/>
          <w:szCs w:val="20"/>
        </w:rPr>
        <w:t xml:space="preserve">laminar flow </w:t>
      </w:r>
      <w:r w:rsidR="00BF7189" w:rsidRPr="00E90232">
        <w:rPr>
          <w:rFonts w:ascii="Avenir Book" w:hAnsi="Avenir Book" w:cs="Times New Roman"/>
          <w:szCs w:val="20"/>
        </w:rPr>
        <w:t xml:space="preserve">plume condition as opposed </w:t>
      </w:r>
      <w:r w:rsidR="000A4488">
        <w:rPr>
          <w:rFonts w:ascii="Avenir Book" w:hAnsi="Avenir Book" w:cs="Times New Roman"/>
          <w:szCs w:val="20"/>
        </w:rPr>
        <w:t xml:space="preserve">to </w:t>
      </w:r>
      <w:r w:rsidR="00BF7189" w:rsidRPr="00E90232">
        <w:rPr>
          <w:rFonts w:ascii="Avenir Book" w:hAnsi="Avenir Book" w:cs="Times New Roman"/>
          <w:szCs w:val="20"/>
        </w:rPr>
        <w:t xml:space="preserve">the </w:t>
      </w:r>
      <w:r w:rsidR="008E2BC3" w:rsidRPr="00E90232">
        <w:rPr>
          <w:rFonts w:ascii="Avenir Book" w:hAnsi="Avenir Book" w:cs="Times New Roman"/>
          <w:szCs w:val="20"/>
        </w:rPr>
        <w:t>st</w:t>
      </w:r>
      <w:r w:rsidR="008E2BC3">
        <w:rPr>
          <w:rFonts w:ascii="Avenir Book" w:hAnsi="Avenir Book" w:cs="Times New Roman"/>
          <w:szCs w:val="20"/>
        </w:rPr>
        <w:t>ratified;</w:t>
      </w:r>
      <w:r w:rsidR="000A4488">
        <w:rPr>
          <w:rFonts w:ascii="Avenir Book" w:hAnsi="Avenir Book" w:cs="Times New Roman"/>
          <w:szCs w:val="20"/>
        </w:rPr>
        <w:t xml:space="preserve"> diffuse conditions usually</w:t>
      </w:r>
      <w:r w:rsidR="00BF7189" w:rsidRPr="00E90232">
        <w:rPr>
          <w:rFonts w:ascii="Avenir Book" w:hAnsi="Avenir Book" w:cs="Times New Roman"/>
          <w:szCs w:val="20"/>
        </w:rPr>
        <w:t xml:space="preserve"> present in aeration basins. </w:t>
      </w:r>
      <w:r w:rsidR="00BF7189">
        <w:rPr>
          <w:rFonts w:ascii="Avenir Book" w:hAnsi="Avenir Book" w:cs="Times New Roman"/>
          <w:szCs w:val="20"/>
        </w:rPr>
        <w:t xml:space="preserve">This unique laminar flow condition creates </w:t>
      </w:r>
      <w:r w:rsidR="00BF7189" w:rsidRPr="00C55CB5">
        <w:rPr>
          <w:rFonts w:ascii="Avenir Book" w:hAnsi="Avenir Book" w:cs="Times New Roman"/>
          <w:szCs w:val="20"/>
        </w:rPr>
        <w:t xml:space="preserve">velocities </w:t>
      </w:r>
      <w:r w:rsidR="00BF7189">
        <w:rPr>
          <w:rFonts w:ascii="Avenir Book" w:hAnsi="Avenir Book" w:cs="Times New Roman"/>
          <w:szCs w:val="20"/>
        </w:rPr>
        <w:t xml:space="preserve">that </w:t>
      </w:r>
      <w:r w:rsidR="00BF7189" w:rsidRPr="00C55CB5">
        <w:rPr>
          <w:rFonts w:ascii="Avenir Book" w:hAnsi="Avenir Book" w:cs="Times New Roman"/>
          <w:szCs w:val="20"/>
        </w:rPr>
        <w:t>will</w:t>
      </w:r>
      <w:r w:rsidR="00BF7189">
        <w:rPr>
          <w:rFonts w:ascii="Avenir Book" w:hAnsi="Avenir Book" w:cs="Times New Roman"/>
          <w:szCs w:val="20"/>
        </w:rPr>
        <w:t xml:space="preserve"> </w:t>
      </w:r>
      <w:r w:rsidR="00BF7189" w:rsidRPr="00C55CB5">
        <w:rPr>
          <w:rFonts w:ascii="Avenir Book" w:hAnsi="Avenir Book" w:cs="Times New Roman"/>
          <w:szCs w:val="20"/>
        </w:rPr>
        <w:t>horizontally scour existing settle</w:t>
      </w:r>
      <w:r w:rsidR="00BF7189">
        <w:rPr>
          <w:rFonts w:ascii="Avenir Book" w:hAnsi="Avenir Book" w:cs="Times New Roman"/>
          <w:szCs w:val="20"/>
        </w:rPr>
        <w:t xml:space="preserve">d </w:t>
      </w:r>
      <w:r>
        <w:rPr>
          <w:rFonts w:ascii="Avenir Book" w:hAnsi="Avenir Book" w:cs="Times New Roman"/>
          <w:szCs w:val="20"/>
        </w:rPr>
        <w:t>sludges</w:t>
      </w:r>
      <w:r w:rsidR="00BF7189">
        <w:rPr>
          <w:rFonts w:ascii="Avenir Book" w:hAnsi="Avenir Book" w:cs="Times New Roman"/>
          <w:szCs w:val="20"/>
        </w:rPr>
        <w:t xml:space="preserve"> in an aeration basin reducing sludge volume and decreasing RAS levels. Process efficiency gradually increases over a 2 to 4 month period – removing a minimum 1320 lb/D BOD per reactor.</w:t>
      </w:r>
    </w:p>
    <w:p w14:paraId="566826E4" w14:textId="77777777" w:rsidR="00BF7189" w:rsidRDefault="00BF7189" w:rsidP="00D62CD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szCs w:val="20"/>
        </w:rPr>
      </w:pPr>
    </w:p>
    <w:p w14:paraId="12677F17" w14:textId="40AB338B" w:rsidR="008E2BC3" w:rsidRPr="003636C1" w:rsidRDefault="00A86BB0" w:rsidP="008E2BC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i/>
          <w:szCs w:val="20"/>
        </w:rPr>
      </w:pPr>
      <w:r>
        <w:rPr>
          <w:rFonts w:ascii="Avenir Book" w:hAnsi="Avenir Book" w:cs="Times New Roman"/>
          <w:i/>
          <w:szCs w:val="20"/>
        </w:rPr>
        <w:t>Water Column Inoculation</w:t>
      </w:r>
    </w:p>
    <w:p w14:paraId="0CB0E009" w14:textId="34A107F2" w:rsidR="009D30A2" w:rsidRDefault="00C55CB5" w:rsidP="009D30A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szCs w:val="20"/>
        </w:rPr>
      </w:pPr>
      <w:r>
        <w:rPr>
          <w:rFonts w:ascii="Avenir Book" w:hAnsi="Avenir Book" w:cs="Times New Roman"/>
          <w:szCs w:val="20"/>
        </w:rPr>
        <w:t>One consequence of incorporation of a bioreactor into a</w:t>
      </w:r>
      <w:r w:rsidR="008905FA">
        <w:rPr>
          <w:rFonts w:ascii="Avenir Book" w:hAnsi="Avenir Book" w:cs="Times New Roman"/>
          <w:szCs w:val="20"/>
        </w:rPr>
        <w:t>n aeration basin</w:t>
      </w:r>
      <w:r w:rsidR="00DC134F">
        <w:rPr>
          <w:rFonts w:ascii="Avenir Book" w:hAnsi="Avenir Book" w:cs="Times New Roman"/>
          <w:szCs w:val="20"/>
        </w:rPr>
        <w:t xml:space="preserve"> or lagoon</w:t>
      </w:r>
      <w:r w:rsidR="008905FA">
        <w:rPr>
          <w:rFonts w:ascii="Avenir Book" w:hAnsi="Avenir Book" w:cs="Times New Roman"/>
          <w:szCs w:val="20"/>
        </w:rPr>
        <w:t xml:space="preserve"> is that</w:t>
      </w:r>
      <w:r>
        <w:rPr>
          <w:rFonts w:ascii="Avenir Book" w:hAnsi="Avenir Book" w:cs="Times New Roman"/>
          <w:szCs w:val="20"/>
        </w:rPr>
        <w:t xml:space="preserve"> </w:t>
      </w:r>
      <w:r w:rsidR="008905FA">
        <w:rPr>
          <w:rFonts w:ascii="Avenir Book" w:hAnsi="Avenir Book" w:cs="Times New Roman"/>
          <w:szCs w:val="20"/>
        </w:rPr>
        <w:t>turbulence-induced sloughing of biologically-active</w:t>
      </w:r>
      <w:r w:rsidRPr="00C55CB5">
        <w:rPr>
          <w:rFonts w:ascii="Avenir Book" w:hAnsi="Avenir Book" w:cs="Times New Roman"/>
          <w:szCs w:val="20"/>
        </w:rPr>
        <w:t xml:space="preserve"> </w:t>
      </w:r>
      <w:r w:rsidR="008905FA">
        <w:rPr>
          <w:rFonts w:ascii="Avenir Book" w:hAnsi="Avenir Book" w:cs="Times New Roman"/>
          <w:szCs w:val="20"/>
        </w:rPr>
        <w:t>floc particles</w:t>
      </w:r>
      <w:r w:rsidR="00FD3405">
        <w:rPr>
          <w:rFonts w:ascii="Avenir Book" w:hAnsi="Avenir Book" w:cs="Times New Roman"/>
          <w:szCs w:val="20"/>
        </w:rPr>
        <w:t xml:space="preserve"> off the reactor substrate</w:t>
      </w:r>
      <w:r w:rsidR="00C92FAF">
        <w:rPr>
          <w:rFonts w:ascii="Avenir Book" w:hAnsi="Avenir Book" w:cs="Times New Roman"/>
          <w:szCs w:val="20"/>
        </w:rPr>
        <w:t>, and exiting the reactor,</w:t>
      </w:r>
      <w:r w:rsidR="00FD3405">
        <w:rPr>
          <w:rFonts w:ascii="Avenir Book" w:hAnsi="Avenir Book" w:cs="Times New Roman"/>
          <w:szCs w:val="20"/>
        </w:rPr>
        <w:t xml:space="preserve"> will</w:t>
      </w:r>
      <w:r w:rsidR="008905FA">
        <w:rPr>
          <w:rFonts w:ascii="Avenir Book" w:hAnsi="Avenir Book" w:cs="Times New Roman"/>
          <w:szCs w:val="20"/>
        </w:rPr>
        <w:t xml:space="preserve"> essentially ‘inoculate</w:t>
      </w:r>
      <w:r w:rsidR="00FD3405">
        <w:rPr>
          <w:rFonts w:ascii="Avenir Book" w:hAnsi="Avenir Book" w:cs="Times New Roman"/>
          <w:szCs w:val="20"/>
        </w:rPr>
        <w:t xml:space="preserve">’ the surrounding water </w:t>
      </w:r>
      <w:r w:rsidRPr="00C55CB5">
        <w:rPr>
          <w:rFonts w:ascii="Avenir Book" w:hAnsi="Avenir Book" w:cs="Times New Roman"/>
          <w:szCs w:val="20"/>
        </w:rPr>
        <w:t>column with process-specific microbio</w:t>
      </w:r>
      <w:r w:rsidR="008905FA">
        <w:rPr>
          <w:rFonts w:ascii="Avenir Book" w:hAnsi="Avenir Book" w:cs="Times New Roman"/>
          <w:szCs w:val="20"/>
        </w:rPr>
        <w:t xml:space="preserve">logy. </w:t>
      </w:r>
      <w:r w:rsidR="00FD3405">
        <w:rPr>
          <w:rFonts w:ascii="Avenir Book" w:hAnsi="Avenir Book" w:cs="Times New Roman"/>
          <w:szCs w:val="20"/>
        </w:rPr>
        <w:t>This is the bio-augmentation “efficiency-multiplier’ allowing for increased facility capacity withi</w:t>
      </w:r>
      <w:r w:rsidR="00BF7189">
        <w:rPr>
          <w:rFonts w:ascii="Avenir Book" w:hAnsi="Avenir Book" w:cs="Times New Roman"/>
          <w:szCs w:val="20"/>
        </w:rPr>
        <w:t xml:space="preserve">n an existing brick-and-mortar </w:t>
      </w:r>
      <w:r w:rsidR="00C50672">
        <w:rPr>
          <w:rFonts w:ascii="Avenir Book" w:hAnsi="Avenir Book" w:cs="Times New Roman"/>
          <w:szCs w:val="20"/>
        </w:rPr>
        <w:t>facilities</w:t>
      </w:r>
      <w:r w:rsidR="00FD3405">
        <w:rPr>
          <w:rFonts w:ascii="Avenir Book" w:hAnsi="Avenir Book" w:cs="Times New Roman"/>
          <w:szCs w:val="20"/>
        </w:rPr>
        <w:t xml:space="preserve">. </w:t>
      </w:r>
    </w:p>
    <w:p w14:paraId="555C65DD" w14:textId="77777777" w:rsidR="009D30A2" w:rsidRDefault="009D30A2" w:rsidP="000707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szCs w:val="20"/>
        </w:rPr>
      </w:pPr>
    </w:p>
    <w:p w14:paraId="35EBA779" w14:textId="487B11DE" w:rsidR="005A2C9E" w:rsidRDefault="003A517E" w:rsidP="005A2C9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i/>
          <w:szCs w:val="20"/>
        </w:rPr>
      </w:pPr>
      <w:r>
        <w:rPr>
          <w:rFonts w:ascii="Avenir Book" w:hAnsi="Avenir Book" w:cs="Times New Roman"/>
          <w:i/>
          <w:szCs w:val="20"/>
        </w:rPr>
        <w:t>Efficiency Is Less Energy Expensive</w:t>
      </w:r>
    </w:p>
    <w:p w14:paraId="5210F0BF" w14:textId="0D2514DC" w:rsidR="00173F76" w:rsidRDefault="005D3919" w:rsidP="000707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</w:rPr>
      </w:pPr>
      <w:r>
        <w:rPr>
          <w:rFonts w:ascii="Avenir Book" w:hAnsi="Avenir Book" w:cs="Times New Roman"/>
        </w:rPr>
        <w:t>Bubble size matte</w:t>
      </w:r>
      <w:r w:rsidR="00D717D7">
        <w:rPr>
          <w:rFonts w:ascii="Avenir Book" w:hAnsi="Avenir Book" w:cs="Times New Roman"/>
        </w:rPr>
        <w:t xml:space="preserve">rs! Small, fine bubbles </w:t>
      </w:r>
      <w:r w:rsidR="00906377">
        <w:rPr>
          <w:rFonts w:ascii="Avenir Book" w:hAnsi="Avenir Book" w:cs="Times New Roman"/>
        </w:rPr>
        <w:t xml:space="preserve">(Table 1) </w:t>
      </w:r>
      <w:r w:rsidR="00D717D7">
        <w:rPr>
          <w:rFonts w:ascii="Avenir Book" w:hAnsi="Avenir Book" w:cs="Times New Roman"/>
        </w:rPr>
        <w:t>are more energy and biological process efficient than coarse bubbles. Traditional activated sludge aeration equipment uses larger horsepower motors and multiple units (blowers and surface aerators).</w:t>
      </w:r>
    </w:p>
    <w:p w14:paraId="629DEFD8" w14:textId="77777777" w:rsidR="00173F76" w:rsidRDefault="00173F76" w:rsidP="00173F76">
      <w:pPr>
        <w:widowControl w:val="0"/>
        <w:autoSpaceDE w:val="0"/>
        <w:autoSpaceDN w:val="0"/>
        <w:adjustRightInd w:val="0"/>
        <w:spacing w:after="240" w:line="480" w:lineRule="auto"/>
        <w:rPr>
          <w:rFonts w:ascii="Avenir Book" w:hAnsi="Avenir Book" w:cs="Times"/>
        </w:rPr>
      </w:pPr>
    </w:p>
    <w:p w14:paraId="127E2A2F" w14:textId="40221B11" w:rsidR="00173F76" w:rsidRPr="00173F76" w:rsidRDefault="00173F76" w:rsidP="00173F76">
      <w:pPr>
        <w:widowControl w:val="0"/>
        <w:autoSpaceDE w:val="0"/>
        <w:autoSpaceDN w:val="0"/>
        <w:adjustRightInd w:val="0"/>
        <w:spacing w:after="240" w:line="480" w:lineRule="auto"/>
        <w:rPr>
          <w:rFonts w:ascii="Avenir Book" w:hAnsi="Avenir Book" w:cs="Times"/>
        </w:rPr>
      </w:pPr>
      <w:r w:rsidRPr="00173F76">
        <w:rPr>
          <w:rFonts w:ascii="Avenir Book" w:hAnsi="Avenir Book" w:cs="Times"/>
        </w:rPr>
        <w:t>All too often, oversized blowers are installed that m</w:t>
      </w:r>
      <w:r w:rsidR="00E21C21">
        <w:rPr>
          <w:rFonts w:ascii="Avenir Book" w:hAnsi="Avenir Book" w:cs="Times"/>
        </w:rPr>
        <w:t>ust be operated at less than 50 percent</w:t>
      </w:r>
      <w:r w:rsidRPr="00173F76">
        <w:rPr>
          <w:rFonts w:ascii="Avenir Book" w:hAnsi="Avenir Book" w:cs="Times"/>
        </w:rPr>
        <w:t xml:space="preserve"> of their designed capacity using variable speed drives or throttling air flows just to maintain a DO level in the 4 to 5 mg/l (ideal range is 1.5 to 2.0 mg/l). The inefficiency of operating an aeration system at high DO levels is compounded by the poor mechanical efficiency of some blowers at reduced outputs. </w:t>
      </w:r>
    </w:p>
    <w:p w14:paraId="25242E6A" w14:textId="77777777" w:rsidR="00AF36BE" w:rsidRDefault="00AF36BE" w:rsidP="00AF36BE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Avenir Book" w:hAnsi="Avenir Book" w:cs="Times"/>
          <w:i/>
          <w:iCs/>
        </w:rPr>
      </w:pPr>
    </w:p>
    <w:p w14:paraId="7C2FE546" w14:textId="2CB0BCDE" w:rsidR="00AF36BE" w:rsidRPr="00AF36BE" w:rsidRDefault="00AF36BE" w:rsidP="00AF36BE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Avenir Book" w:hAnsi="Avenir Book" w:cs="Times"/>
        </w:rPr>
      </w:pPr>
      <w:r>
        <w:rPr>
          <w:rFonts w:ascii="Avenir Book" w:hAnsi="Avenir Book" w:cs="Times"/>
          <w:i/>
          <w:iCs/>
        </w:rPr>
        <w:t>O</w:t>
      </w:r>
      <w:r w:rsidRPr="00AF36BE">
        <w:rPr>
          <w:rFonts w:ascii="Avenir Book" w:hAnsi="Avenir Book" w:cs="Times"/>
          <w:i/>
          <w:iCs/>
        </w:rPr>
        <w:t xml:space="preserve">ne of the single greatest factors that can provide the most cost effective energy savings impact for a facility is applying an automatic control system. </w:t>
      </w:r>
      <w:r w:rsidRPr="00AF36BE">
        <w:rPr>
          <w:rFonts w:ascii="Avenir Book" w:hAnsi="Avenir Book" w:cs="Times"/>
        </w:rPr>
        <w:t>For aeration systems, dissolved oxygen probes and analyzers are the most commonly used instruments to measure the level of dissolved oxygen in the wastewater and provide a vari</w:t>
      </w:r>
      <w:r>
        <w:rPr>
          <w:rFonts w:ascii="Avenir Book" w:hAnsi="Avenir Book" w:cs="Times"/>
        </w:rPr>
        <w:t>able signal to adjust air flow.</w:t>
      </w:r>
    </w:p>
    <w:p w14:paraId="6EF0A015" w14:textId="77777777" w:rsidR="00173F76" w:rsidRDefault="00173F76" w:rsidP="000707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</w:rPr>
      </w:pPr>
    </w:p>
    <w:p w14:paraId="01BE92C3" w14:textId="72194BD0" w:rsidR="009D30A2" w:rsidRDefault="00D717D7" w:rsidP="000707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</w:rPr>
      </w:pPr>
      <w:r>
        <w:rPr>
          <w:rFonts w:ascii="Avenir Book" w:hAnsi="Avenir Book" w:cs="Times New Roman"/>
        </w:rPr>
        <w:t>The TVT-Reactor’s u</w:t>
      </w:r>
      <w:r w:rsidR="00D02121" w:rsidRPr="005A2C9E">
        <w:rPr>
          <w:rFonts w:ascii="Avenir Book" w:hAnsi="Avenir Book" w:cs="Times New Roman"/>
        </w:rPr>
        <w:t>nique aeration process</w:t>
      </w:r>
      <w:r w:rsidR="00AF36BE">
        <w:rPr>
          <w:rFonts w:ascii="Avenir Book" w:hAnsi="Avenir Book" w:cs="Times New Roman"/>
        </w:rPr>
        <w:t>-control</w:t>
      </w:r>
      <w:r w:rsidR="00D02121" w:rsidRPr="005A2C9E">
        <w:rPr>
          <w:rFonts w:ascii="Avenir Book" w:hAnsi="Avenir Book" w:cs="Times New Roman"/>
        </w:rPr>
        <w:t xml:space="preserve"> efficiencies</w:t>
      </w:r>
      <w:r w:rsidR="003A517E">
        <w:rPr>
          <w:rFonts w:ascii="Avenir Book" w:hAnsi="Avenir Book" w:cs="Times New Roman"/>
        </w:rPr>
        <w:t xml:space="preserve"> (</w:t>
      </w:r>
      <w:r w:rsidR="00CB3A12">
        <w:rPr>
          <w:rFonts w:ascii="Avenir Book" w:hAnsi="Avenir Book" w:cs="Times New Roman"/>
        </w:rPr>
        <w:t>bubble turbulence</w:t>
      </w:r>
      <w:r w:rsidR="00AF36BE">
        <w:rPr>
          <w:rFonts w:ascii="Avenir Book" w:hAnsi="Avenir Book" w:cs="Times New Roman"/>
        </w:rPr>
        <w:t>)</w:t>
      </w:r>
      <w:r w:rsidR="00CB3A12">
        <w:rPr>
          <w:rFonts w:ascii="Avenir Book" w:hAnsi="Avenir Book" w:cs="Times New Roman"/>
        </w:rPr>
        <w:t xml:space="preserve">, </w:t>
      </w:r>
      <w:r w:rsidR="00AF36BE">
        <w:rPr>
          <w:rFonts w:ascii="Avenir Book" w:hAnsi="Avenir Book" w:cs="Times New Roman"/>
        </w:rPr>
        <w:t>SRT reduction</w:t>
      </w:r>
      <w:r w:rsidR="003A517E">
        <w:rPr>
          <w:rFonts w:ascii="Avenir Book" w:hAnsi="Avenir Book" w:cs="Times New Roman"/>
        </w:rPr>
        <w:t>, decreasing</w:t>
      </w:r>
      <w:r w:rsidR="00AF36BE">
        <w:rPr>
          <w:rFonts w:ascii="Avenir Book" w:hAnsi="Avenir Book" w:cs="Times New Roman"/>
        </w:rPr>
        <w:t xml:space="preserve"> RAS,</w:t>
      </w:r>
      <w:r>
        <w:rPr>
          <w:rFonts w:ascii="Avenir Book" w:hAnsi="Avenir Book" w:cs="Times New Roman"/>
        </w:rPr>
        <w:t xml:space="preserve"> and maintenance of an efficient DO concentration of 2mg/L</w:t>
      </w:r>
      <w:r w:rsidR="00CB3A12">
        <w:rPr>
          <w:rFonts w:ascii="Avenir Book" w:hAnsi="Avenir Book" w:cs="Times New Roman"/>
        </w:rPr>
        <w:t xml:space="preserve"> can add up to increased BOD load capacity and significant power savings! A single TVT-Bioreactor has an electrical </w:t>
      </w:r>
      <w:r w:rsidR="001F0937">
        <w:rPr>
          <w:rFonts w:ascii="Avenir Book" w:hAnsi="Avenir Book" w:cs="Times New Roman"/>
        </w:rPr>
        <w:t>load</w:t>
      </w:r>
      <w:r w:rsidR="00CB3A12">
        <w:rPr>
          <w:rFonts w:ascii="Avenir Book" w:hAnsi="Avenir Book" w:cs="Times New Roman"/>
        </w:rPr>
        <w:t xml:space="preserve"> factor</w:t>
      </w:r>
      <w:r w:rsidR="001F0937">
        <w:rPr>
          <w:rFonts w:ascii="Avenir Book" w:hAnsi="Avenir Book" w:cs="Times New Roman"/>
        </w:rPr>
        <w:t xml:space="preserve"> of 45 amps.</w:t>
      </w:r>
      <w:r w:rsidR="008F6F2F">
        <w:rPr>
          <w:rFonts w:ascii="Avenir Book" w:hAnsi="Avenir Book" w:cs="Times New Roman"/>
        </w:rPr>
        <w:t xml:space="preserve"> Energy savings approaching 55% are possible</w:t>
      </w:r>
      <w:r w:rsidR="00AF36BE">
        <w:rPr>
          <w:rFonts w:ascii="Avenir Book" w:hAnsi="Avenir Book" w:cs="Times New Roman"/>
        </w:rPr>
        <w:t xml:space="preserve"> with an augmented bio-reactor installation</w:t>
      </w:r>
      <w:r w:rsidR="008F6F2F">
        <w:rPr>
          <w:rFonts w:ascii="Avenir Book" w:hAnsi="Avenir Book" w:cs="Times New Roman"/>
        </w:rPr>
        <w:t>.</w:t>
      </w:r>
    </w:p>
    <w:p w14:paraId="4787DB51" w14:textId="77777777" w:rsidR="006C6ADC" w:rsidRDefault="006C6ADC" w:rsidP="000707B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395"/>
        <w:gridCol w:w="2290"/>
        <w:gridCol w:w="106"/>
      </w:tblGrid>
      <w:tr w:rsidR="00906377" w14:paraId="66EF13C9" w14:textId="77777777" w:rsidTr="00906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1" w:type="dxa"/>
            <w:gridSpan w:val="3"/>
          </w:tcPr>
          <w:p w14:paraId="1EF2E2AF" w14:textId="3868478C" w:rsidR="00906377" w:rsidRPr="00906377" w:rsidRDefault="00906377" w:rsidP="00906377">
            <w:pPr>
              <w:spacing w:line="480" w:lineRule="auto"/>
              <w:jc w:val="center"/>
              <w:rPr>
                <w:rFonts w:ascii="Avenir Book" w:eastAsia="Times New Roman" w:hAnsi="Avenir Book" w:cs="Times New Roman"/>
                <w:b w:val="0"/>
              </w:rPr>
            </w:pPr>
            <w:r w:rsidRPr="00906377">
              <w:rPr>
                <w:rFonts w:ascii="Avenir Book" w:eastAsia="Times New Roman" w:hAnsi="Avenir Book" w:cs="Times New Roman"/>
                <w:b w:val="0"/>
              </w:rPr>
              <w:t>TABLE 1</w:t>
            </w:r>
          </w:p>
        </w:tc>
      </w:tr>
      <w:tr w:rsidR="00906377" w14:paraId="32BEC967" w14:textId="77777777" w:rsidTr="00736C0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6" w:type="dxa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7CD6F968" w14:textId="138D89F9" w:rsidR="00906377" w:rsidRPr="00906377" w:rsidRDefault="00906377" w:rsidP="00736C08">
            <w:pPr>
              <w:ind w:right="-161"/>
              <w:jc w:val="center"/>
              <w:rPr>
                <w:rFonts w:ascii="Avenir Book" w:eastAsia="Times New Roman" w:hAnsi="Avenir Book" w:cs="Times New Roman"/>
                <w:b w:val="0"/>
                <w:i/>
                <w:sz w:val="20"/>
                <w:szCs w:val="20"/>
              </w:rPr>
            </w:pPr>
            <w:r w:rsidRPr="00906377">
              <w:rPr>
                <w:rFonts w:ascii="Avenir Book" w:eastAsia="Times New Roman" w:hAnsi="Avenir Book" w:cs="Times New Roman"/>
                <w:b w:val="0"/>
                <w:i/>
                <w:sz w:val="20"/>
                <w:szCs w:val="20"/>
              </w:rPr>
              <w:t>Diffuser Type and Placement</w:t>
            </w:r>
          </w:p>
        </w:tc>
        <w:tc>
          <w:tcPr>
            <w:tcW w:w="2290" w:type="dxa"/>
          </w:tcPr>
          <w:p w14:paraId="78B7231F" w14:textId="77777777" w:rsidR="00906377" w:rsidRPr="00906377" w:rsidRDefault="00906377" w:rsidP="00906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eastAsia="Times New Roman" w:hAnsi="Avenir Book" w:cs="Times New Roman"/>
                <w:i/>
                <w:sz w:val="20"/>
                <w:szCs w:val="20"/>
              </w:rPr>
            </w:pPr>
            <w:r w:rsidRPr="00906377">
              <w:rPr>
                <w:rFonts w:ascii="Avenir Book" w:eastAsia="Times New Roman" w:hAnsi="Avenir Book" w:cs="Times New Roman"/>
                <w:i/>
                <w:sz w:val="20"/>
                <w:szCs w:val="20"/>
              </w:rPr>
              <w:t>Oxygen Transfer Rate</w:t>
            </w:r>
          </w:p>
          <w:p w14:paraId="5E2B007E" w14:textId="2F1DE4EA" w:rsidR="00906377" w:rsidRPr="00906377" w:rsidRDefault="00906377" w:rsidP="00906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eastAsia="Times New Roman" w:hAnsi="Avenir Book" w:cs="Times New Roman"/>
                <w:i/>
                <w:sz w:val="20"/>
                <w:szCs w:val="20"/>
              </w:rPr>
            </w:pPr>
            <w:r w:rsidRPr="00906377">
              <w:rPr>
                <w:rFonts w:ascii="Avenir Book" w:eastAsia="Times New Roman" w:hAnsi="Avenir Book" w:cs="Times New Roman"/>
                <w:i/>
                <w:sz w:val="20"/>
                <w:szCs w:val="20"/>
              </w:rPr>
              <w:t>lb O</w:t>
            </w:r>
            <w:r w:rsidRPr="007455BB">
              <w:rPr>
                <w:rFonts w:ascii="Avenir Book" w:eastAsia="Times New Roman" w:hAnsi="Avenir Book" w:cs="Times New Roman"/>
                <w:i/>
                <w:iCs/>
                <w:sz w:val="20"/>
                <w:szCs w:val="20"/>
                <w:vertAlign w:val="subscript"/>
              </w:rPr>
              <w:t>2</w:t>
            </w:r>
            <w:r w:rsidRPr="00906377">
              <w:rPr>
                <w:rFonts w:ascii="Avenir Book" w:eastAsia="Times New Roman" w:hAnsi="Avenir Book" w:cs="Times New Roman"/>
                <w:i/>
                <w:sz w:val="20"/>
                <w:szCs w:val="20"/>
              </w:rPr>
              <w:t>/ hp-hr</w:t>
            </w:r>
          </w:p>
        </w:tc>
      </w:tr>
      <w:tr w:rsidR="00906377" w14:paraId="33BA32FA" w14:textId="77777777" w:rsidTr="00736C08">
        <w:trPr>
          <w:gridAfter w:val="1"/>
          <w:wAfter w:w="106" w:type="dxa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5C412FE9" w14:textId="0490147C" w:rsidR="00906377" w:rsidRPr="00906377" w:rsidRDefault="00906377" w:rsidP="00736C08">
            <w:pPr>
              <w:ind w:right="-161"/>
              <w:rPr>
                <w:rFonts w:ascii="Avenir Book" w:eastAsia="Times New Roman" w:hAnsi="Avenir Book" w:cs="Times New Roman"/>
                <w:b w:val="0"/>
                <w:sz w:val="20"/>
                <w:szCs w:val="20"/>
              </w:rPr>
            </w:pPr>
            <w:r w:rsidRPr="00906377">
              <w:rPr>
                <w:rFonts w:ascii="Avenir Book" w:eastAsia="Times New Roman" w:hAnsi="Avenir Book" w:cs="Times New Roman"/>
                <w:b w:val="0"/>
                <w:sz w:val="20"/>
                <w:szCs w:val="20"/>
              </w:rPr>
              <w:t>Coarse Bubble Diffusers</w:t>
            </w:r>
            <w:r w:rsidRPr="00736C08">
              <w:rPr>
                <w:rFonts w:ascii="Avenir Book" w:eastAsia="Times New Roman" w:hAnsi="Avenir Book" w:cs="Times New Roman"/>
                <w:b w:val="0"/>
                <w:bCs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90" w:type="dxa"/>
          </w:tcPr>
          <w:p w14:paraId="4BD7E006" w14:textId="4209946E" w:rsidR="00906377" w:rsidRPr="00906377" w:rsidRDefault="00906377" w:rsidP="00906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Times New Roman"/>
                <w:sz w:val="20"/>
                <w:szCs w:val="20"/>
              </w:rPr>
            </w:pPr>
            <w:r>
              <w:rPr>
                <w:rFonts w:ascii="Avenir Book" w:eastAsia="Times New Roman" w:hAnsi="Avenir Book" w:cs="Times New Roman"/>
                <w:sz w:val="20"/>
                <w:szCs w:val="20"/>
              </w:rPr>
              <w:t>2.0</w:t>
            </w:r>
          </w:p>
        </w:tc>
      </w:tr>
      <w:tr w:rsidR="00906377" w14:paraId="245E0700" w14:textId="77777777" w:rsidTr="00736C0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6" w:type="dxa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094270C6" w14:textId="103EFEEE" w:rsidR="00906377" w:rsidRPr="00906377" w:rsidRDefault="00736C08" w:rsidP="00736C08">
            <w:pPr>
              <w:ind w:right="-161"/>
              <w:rPr>
                <w:rFonts w:ascii="Avenir Book" w:eastAsia="Times New Roman" w:hAnsi="Avenir Book" w:cs="Times New Roman"/>
                <w:b w:val="0"/>
                <w:sz w:val="20"/>
                <w:szCs w:val="20"/>
              </w:rPr>
            </w:pPr>
            <w:r>
              <w:rPr>
                <w:rFonts w:ascii="Avenir Book" w:eastAsia="Times New Roman" w:hAnsi="Avenir Book" w:cs="Times New Roman"/>
                <w:b w:val="0"/>
                <w:sz w:val="20"/>
                <w:szCs w:val="20"/>
              </w:rPr>
              <w:t>Fine Bubble Diffusers</w:t>
            </w:r>
            <w:r w:rsidRPr="00635096">
              <w:rPr>
                <w:rFonts w:ascii="Avenir Book" w:eastAsia="Times New Roman" w:hAnsi="Avenir Book" w:cs="Times New Roman"/>
                <w:b w:val="0"/>
                <w:bCs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0" w:type="dxa"/>
          </w:tcPr>
          <w:p w14:paraId="54ED0823" w14:textId="2CE7B4DB" w:rsidR="00906377" w:rsidRPr="00906377" w:rsidRDefault="007455BB" w:rsidP="00906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eastAsia="Times New Roman" w:hAnsi="Avenir Book" w:cs="Times New Roman"/>
                <w:sz w:val="20"/>
                <w:szCs w:val="20"/>
              </w:rPr>
            </w:pPr>
            <w:r>
              <w:rPr>
                <w:rFonts w:ascii="Avenir Book" w:eastAsia="Times New Roman" w:hAnsi="Avenir Book" w:cs="Times New Roman"/>
                <w:sz w:val="20"/>
                <w:szCs w:val="20"/>
              </w:rPr>
              <w:t>6.5</w:t>
            </w:r>
          </w:p>
        </w:tc>
      </w:tr>
      <w:tr w:rsidR="00906377" w14:paraId="351F1FD0" w14:textId="77777777" w:rsidTr="00736C08">
        <w:trPr>
          <w:gridAfter w:val="1"/>
          <w:wAfter w:w="106" w:type="dxa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463F4E23" w14:textId="5012020F" w:rsidR="00906377" w:rsidRPr="00906377" w:rsidRDefault="007455BB" w:rsidP="00736C08">
            <w:pPr>
              <w:ind w:right="-161"/>
              <w:jc w:val="center"/>
              <w:rPr>
                <w:rFonts w:ascii="Avenir Book" w:eastAsia="Times New Roman" w:hAnsi="Avenir Book" w:cs="Times New Roman"/>
                <w:b w:val="0"/>
                <w:sz w:val="20"/>
                <w:szCs w:val="20"/>
              </w:rPr>
            </w:pPr>
            <w:r>
              <w:rPr>
                <w:rFonts w:ascii="Avenir Book" w:eastAsia="Times New Roman" w:hAnsi="Avenir Book" w:cs="Times New Roman"/>
                <w:b w:val="0"/>
                <w:sz w:val="20"/>
                <w:szCs w:val="20"/>
              </w:rPr>
              <w:t>Surface Mechanical Aerators</w:t>
            </w:r>
          </w:p>
        </w:tc>
        <w:tc>
          <w:tcPr>
            <w:tcW w:w="2290" w:type="dxa"/>
          </w:tcPr>
          <w:p w14:paraId="05A564F8" w14:textId="5DE5E4BF" w:rsidR="00906377" w:rsidRPr="00906377" w:rsidRDefault="007455BB" w:rsidP="00906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Times New Roman"/>
                <w:sz w:val="20"/>
                <w:szCs w:val="20"/>
              </w:rPr>
            </w:pPr>
            <w:r>
              <w:rPr>
                <w:rFonts w:ascii="Avenir Book" w:eastAsia="Times New Roman" w:hAnsi="Avenir Book" w:cs="Times New Roman"/>
                <w:sz w:val="20"/>
                <w:szCs w:val="20"/>
              </w:rPr>
              <w:t>3.0</w:t>
            </w:r>
          </w:p>
        </w:tc>
      </w:tr>
      <w:tr w:rsidR="00906377" w14:paraId="64330365" w14:textId="77777777" w:rsidTr="00736C0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6" w:type="dxa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06143E5D" w14:textId="5645AE76" w:rsidR="00906377" w:rsidRPr="00906377" w:rsidRDefault="007455BB" w:rsidP="00736C08">
            <w:pPr>
              <w:ind w:right="-161"/>
              <w:jc w:val="center"/>
              <w:rPr>
                <w:rFonts w:ascii="Avenir Book" w:eastAsia="Times New Roman" w:hAnsi="Avenir Book" w:cs="Times New Roman"/>
                <w:b w:val="0"/>
                <w:sz w:val="20"/>
                <w:szCs w:val="20"/>
              </w:rPr>
            </w:pPr>
            <w:r>
              <w:rPr>
                <w:rFonts w:ascii="Avenir Book" w:eastAsia="Times New Roman" w:hAnsi="Avenir Book" w:cs="Times New Roman"/>
                <w:b w:val="0"/>
                <w:sz w:val="20"/>
                <w:szCs w:val="20"/>
              </w:rPr>
              <w:t>Submerged Turbine Aerators</w:t>
            </w:r>
            <w:r w:rsidRPr="007455BB">
              <w:rPr>
                <w:rFonts w:ascii="Avenir Book" w:eastAsia="Times New Roman" w:hAnsi="Avenir Book" w:cs="Times New Roman"/>
                <w:b w:val="0"/>
                <w:bCs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90" w:type="dxa"/>
          </w:tcPr>
          <w:p w14:paraId="51A93A6B" w14:textId="4A42BB8F" w:rsidR="00906377" w:rsidRPr="00906377" w:rsidRDefault="007455BB" w:rsidP="00906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eastAsia="Times New Roman" w:hAnsi="Avenir Book" w:cs="Times New Roman"/>
                <w:sz w:val="20"/>
                <w:szCs w:val="20"/>
              </w:rPr>
            </w:pPr>
            <w:r>
              <w:rPr>
                <w:rFonts w:ascii="Avenir Book" w:eastAsia="Times New Roman" w:hAnsi="Avenir Book" w:cs="Times New Roman"/>
                <w:sz w:val="20"/>
                <w:szCs w:val="20"/>
              </w:rPr>
              <w:t>2.0</w:t>
            </w:r>
          </w:p>
        </w:tc>
      </w:tr>
      <w:tr w:rsidR="007455BB" w14:paraId="5DA9CDB6" w14:textId="77777777" w:rsidTr="00736C08">
        <w:trPr>
          <w:gridAfter w:val="1"/>
          <w:wAfter w:w="106" w:type="dxa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572F2B4A" w14:textId="282464D1" w:rsidR="007455BB" w:rsidRPr="00906377" w:rsidRDefault="007455BB" w:rsidP="00736C08">
            <w:pPr>
              <w:ind w:right="-161"/>
              <w:jc w:val="center"/>
              <w:rPr>
                <w:rFonts w:ascii="Avenir Book" w:eastAsia="Times New Roman" w:hAnsi="Avenir Book" w:cs="Times New Roman"/>
                <w:b w:val="0"/>
                <w:sz w:val="20"/>
                <w:szCs w:val="20"/>
              </w:rPr>
            </w:pPr>
            <w:r>
              <w:rPr>
                <w:rFonts w:ascii="Avenir Book" w:eastAsia="Times New Roman" w:hAnsi="Avenir Book" w:cs="Times New Roman"/>
                <w:b w:val="0"/>
                <w:sz w:val="20"/>
                <w:szCs w:val="20"/>
              </w:rPr>
              <w:t>Jet Aerators</w:t>
            </w:r>
            <w:r w:rsidRPr="007455BB">
              <w:rPr>
                <w:rFonts w:ascii="Avenir Book" w:eastAsia="Times New Roman" w:hAnsi="Avenir Book" w:cs="Times New Roman"/>
                <w:b w:val="0"/>
                <w:bCs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90" w:type="dxa"/>
          </w:tcPr>
          <w:p w14:paraId="479C9916" w14:textId="317D1F3E" w:rsidR="007455BB" w:rsidRPr="00906377" w:rsidRDefault="007455BB" w:rsidP="00906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Times New Roman"/>
                <w:sz w:val="20"/>
                <w:szCs w:val="20"/>
              </w:rPr>
            </w:pPr>
            <w:r>
              <w:rPr>
                <w:rFonts w:ascii="Avenir Book" w:eastAsia="Times New Roman" w:hAnsi="Avenir Book" w:cs="Times New Roman"/>
                <w:sz w:val="20"/>
                <w:szCs w:val="20"/>
              </w:rPr>
              <w:t>2.8</w:t>
            </w:r>
          </w:p>
        </w:tc>
      </w:tr>
      <w:tr w:rsidR="00906377" w14:paraId="5AC99AE5" w14:textId="77777777" w:rsidTr="00736C0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6" w:type="dxa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5" w:type="dxa"/>
            <w:gridSpan w:val="2"/>
          </w:tcPr>
          <w:p w14:paraId="5BC6AFB3" w14:textId="42B8DE64" w:rsidR="00906377" w:rsidRDefault="00906377" w:rsidP="00736C08">
            <w:pPr>
              <w:ind w:right="-161"/>
              <w:rPr>
                <w:rFonts w:ascii="Avenir Book" w:eastAsia="Times New Roman" w:hAnsi="Avenir Book" w:cs="Times New Roman"/>
                <w:b w:val="0"/>
                <w:sz w:val="16"/>
                <w:szCs w:val="16"/>
              </w:rPr>
            </w:pPr>
            <w:r w:rsidRPr="00906377">
              <w:rPr>
                <w:rFonts w:ascii="Avenir Book" w:eastAsia="Times New Roman" w:hAnsi="Avenir Book" w:cs="Times New Roman"/>
                <w:b w:val="0"/>
                <w:bCs w:val="0"/>
                <w:sz w:val="16"/>
                <w:szCs w:val="16"/>
                <w:vertAlign w:val="superscript"/>
              </w:rPr>
              <w:t xml:space="preserve">1 </w:t>
            </w:r>
            <w:r w:rsidRPr="00906377">
              <w:rPr>
                <w:rFonts w:ascii="Avenir Book" w:eastAsia="Times New Roman" w:hAnsi="Avenir Book" w:cs="Times New Roman"/>
                <w:b w:val="0"/>
                <w:sz w:val="16"/>
                <w:szCs w:val="16"/>
              </w:rPr>
              <w:t>For 2.7 – 3.6m (9-12’) submergence</w:t>
            </w:r>
          </w:p>
          <w:p w14:paraId="7D223CDB" w14:textId="77777777" w:rsidR="00736C08" w:rsidRDefault="00736C08" w:rsidP="00736C08">
            <w:pPr>
              <w:ind w:right="-161"/>
              <w:rPr>
                <w:rFonts w:ascii="Avenir Book" w:eastAsia="Times New Roman" w:hAnsi="Avenir Book" w:cs="Times New Roman"/>
                <w:b w:val="0"/>
                <w:bCs w:val="0"/>
                <w:sz w:val="16"/>
                <w:szCs w:val="16"/>
                <w:vertAlign w:val="superscript"/>
              </w:rPr>
            </w:pPr>
            <w:r w:rsidRPr="00635096">
              <w:rPr>
                <w:rFonts w:ascii="Avenir Book" w:eastAsia="Times New Roman" w:hAnsi="Avenir Book" w:cs="Times New Roman"/>
                <w:b w:val="0"/>
                <w:bCs w:val="0"/>
                <w:sz w:val="16"/>
                <w:szCs w:val="16"/>
                <w:vertAlign w:val="superscript"/>
              </w:rPr>
              <w:t>2</w:t>
            </w:r>
            <w:r>
              <w:rPr>
                <w:rFonts w:ascii="Avenir Book" w:eastAsia="Times New Roman" w:hAnsi="Avenir Book" w:cs="Times New Roman"/>
                <w:b w:val="0"/>
                <w:sz w:val="16"/>
                <w:szCs w:val="16"/>
              </w:rPr>
              <w:t xml:space="preserve"> For 18 – 26 w/m</w:t>
            </w:r>
            <w:r w:rsidRPr="00736C08">
              <w:rPr>
                <w:rFonts w:ascii="Avenir Book" w:eastAsia="Times New Roman" w:hAnsi="Avenir Book" w:cs="Times New Roman"/>
                <w:b w:val="0"/>
                <w:bCs w:val="0"/>
                <w:sz w:val="16"/>
                <w:szCs w:val="16"/>
                <w:vertAlign w:val="superscript"/>
              </w:rPr>
              <w:t>3</w:t>
            </w:r>
            <w:r>
              <w:rPr>
                <w:rFonts w:ascii="Avenir Book" w:eastAsia="Times New Roman" w:hAnsi="Avenir Book" w:cs="Times New Roman"/>
                <w:b w:val="0"/>
                <w:sz w:val="16"/>
                <w:szCs w:val="16"/>
              </w:rPr>
              <w:t xml:space="preserve"> (0.7 – 1.0 hp-hr/100ft</w:t>
            </w:r>
            <w:r w:rsidRPr="00736C08">
              <w:rPr>
                <w:rFonts w:ascii="Avenir Book" w:eastAsia="Times New Roman" w:hAnsi="Avenir Book" w:cs="Times New Roman"/>
                <w:b w:val="0"/>
                <w:bCs w:val="0"/>
                <w:sz w:val="16"/>
                <w:szCs w:val="16"/>
                <w:vertAlign w:val="superscript"/>
              </w:rPr>
              <w:t>3</w:t>
            </w:r>
          </w:p>
          <w:p w14:paraId="2E4C5DD7" w14:textId="77777777" w:rsidR="007455BB" w:rsidRDefault="007455BB" w:rsidP="00736C08">
            <w:pPr>
              <w:ind w:right="-161"/>
              <w:rPr>
                <w:rFonts w:ascii="Avenir Book" w:eastAsia="Times New Roman" w:hAnsi="Avenir Book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Avenir Book" w:eastAsia="Times New Roman" w:hAnsi="Avenir Book" w:cs="Times New Roman"/>
                <w:b w:val="0"/>
                <w:bCs w:val="0"/>
                <w:sz w:val="16"/>
                <w:szCs w:val="16"/>
                <w:vertAlign w:val="superscript"/>
              </w:rPr>
              <w:t xml:space="preserve">3 </w:t>
            </w:r>
            <w:r>
              <w:rPr>
                <w:rFonts w:ascii="Avenir Book" w:eastAsia="Times New Roman" w:hAnsi="Avenir Book" w:cs="Times New Roman"/>
                <w:b w:val="0"/>
                <w:bCs w:val="0"/>
                <w:sz w:val="16"/>
                <w:szCs w:val="16"/>
              </w:rPr>
              <w:t xml:space="preserve"> Includes blower and mixer horsepower</w:t>
            </w:r>
          </w:p>
          <w:p w14:paraId="30342058" w14:textId="04C24D9D" w:rsidR="007455BB" w:rsidRPr="007455BB" w:rsidRDefault="007455BB" w:rsidP="00736C08">
            <w:pPr>
              <w:ind w:right="-161"/>
              <w:rPr>
                <w:rFonts w:ascii="Avenir Book" w:eastAsia="Times New Roman" w:hAnsi="Avenir Book" w:cs="Times New Roman"/>
                <w:b w:val="0"/>
                <w:sz w:val="16"/>
                <w:szCs w:val="16"/>
              </w:rPr>
            </w:pPr>
            <w:r w:rsidRPr="007455BB">
              <w:rPr>
                <w:rFonts w:ascii="Avenir Book" w:eastAsia="Times New Roman" w:hAnsi="Avenir Book" w:cs="Times New Roman"/>
                <w:b w:val="0"/>
                <w:bCs w:val="0"/>
                <w:sz w:val="16"/>
                <w:szCs w:val="16"/>
                <w:vertAlign w:val="superscript"/>
              </w:rPr>
              <w:t>4</w:t>
            </w:r>
            <w:r>
              <w:rPr>
                <w:rFonts w:ascii="Avenir Book" w:eastAsia="Times New Roman" w:hAnsi="Avenir Book" w:cs="Times New Roman"/>
                <w:b w:val="0"/>
                <w:sz w:val="16"/>
                <w:szCs w:val="16"/>
              </w:rPr>
              <w:t xml:space="preserve"> Includes both blower and pump horsepower</w:t>
            </w:r>
          </w:p>
        </w:tc>
      </w:tr>
    </w:tbl>
    <w:p w14:paraId="56DC286C" w14:textId="184D69CF" w:rsidR="009D30A2" w:rsidRPr="00736C08" w:rsidRDefault="006C6ADC" w:rsidP="001C3BC0">
      <w:pPr>
        <w:spacing w:line="480" w:lineRule="auto"/>
        <w:jc w:val="both"/>
        <w:rPr>
          <w:rFonts w:ascii="Avenir Book" w:eastAsia="Times New Roman" w:hAnsi="Avenir Book" w:cs="Times New Roman"/>
          <w:sz w:val="16"/>
          <w:szCs w:val="16"/>
        </w:rPr>
      </w:pPr>
      <w:r>
        <w:rPr>
          <w:rFonts w:ascii="Avenir Book" w:eastAsia="Times New Roman" w:hAnsi="Avenir Book" w:cs="Times New Roman"/>
          <w:sz w:val="16"/>
          <w:szCs w:val="16"/>
        </w:rPr>
        <w:t>SOURCE: EPA, 1989</w:t>
      </w:r>
    </w:p>
    <w:p w14:paraId="36EBD45F" w14:textId="77777777" w:rsidR="00736C08" w:rsidRDefault="00736C08" w:rsidP="001C3BC0">
      <w:pPr>
        <w:spacing w:line="480" w:lineRule="auto"/>
        <w:jc w:val="both"/>
        <w:rPr>
          <w:rFonts w:ascii="Avenir Book" w:eastAsia="Times New Roman" w:hAnsi="Avenir Book" w:cs="Times New Roman"/>
          <w:i/>
        </w:rPr>
      </w:pPr>
    </w:p>
    <w:p w14:paraId="03990F4A" w14:textId="77777777" w:rsidR="007455BB" w:rsidRDefault="007455BB" w:rsidP="001C3BC0">
      <w:pPr>
        <w:spacing w:line="480" w:lineRule="auto"/>
        <w:jc w:val="both"/>
        <w:rPr>
          <w:rFonts w:ascii="Avenir Book" w:eastAsia="Times New Roman" w:hAnsi="Avenir Book" w:cs="Times New Roman"/>
          <w:i/>
        </w:rPr>
      </w:pPr>
    </w:p>
    <w:p w14:paraId="5DAF54DC" w14:textId="1EC47C35" w:rsidR="00110753" w:rsidRPr="001C3BC0" w:rsidRDefault="007909B2" w:rsidP="001C3BC0">
      <w:pPr>
        <w:spacing w:line="480" w:lineRule="auto"/>
        <w:jc w:val="both"/>
        <w:rPr>
          <w:rFonts w:ascii="Avenir Book" w:eastAsia="Times New Roman" w:hAnsi="Avenir Book" w:cs="Times New Roman"/>
          <w:i/>
        </w:rPr>
      </w:pPr>
      <w:r>
        <w:rPr>
          <w:rFonts w:ascii="Avenir Book" w:eastAsia="Times New Roman" w:hAnsi="Avenir Book" w:cs="Times New Roman"/>
          <w:i/>
        </w:rPr>
        <w:t>Case Study</w:t>
      </w:r>
    </w:p>
    <w:p w14:paraId="296BC241" w14:textId="77753935" w:rsidR="001C3BC0" w:rsidRDefault="001C3BC0" w:rsidP="001C3BC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</w:rPr>
      </w:pPr>
      <w:r>
        <w:rPr>
          <w:rFonts w:ascii="Avenir Book" w:hAnsi="Avenir Book" w:cs="Times New Roman"/>
        </w:rPr>
        <w:t xml:space="preserve">TVT-Bio was tasked with reducing energy costs, increasing </w:t>
      </w:r>
      <w:r w:rsidR="00475EFE">
        <w:rPr>
          <w:rFonts w:ascii="Avenir Book" w:hAnsi="Avenir Book" w:cs="Times New Roman"/>
        </w:rPr>
        <w:t>treatment capacity, and increasing</w:t>
      </w:r>
      <w:r>
        <w:rPr>
          <w:rFonts w:ascii="Avenir Book" w:hAnsi="Avenir Book" w:cs="Times New Roman"/>
        </w:rPr>
        <w:t xml:space="preserve"> existing brick and mortar proc</w:t>
      </w:r>
      <w:r w:rsidR="00475EFE">
        <w:rPr>
          <w:rFonts w:ascii="Avenir Book" w:hAnsi="Avenir Book" w:cs="Times New Roman"/>
        </w:rPr>
        <w:t>essing efficiencies by providing a fixed biofilm solution that</w:t>
      </w:r>
      <w:r>
        <w:rPr>
          <w:rFonts w:ascii="Avenir Book" w:hAnsi="Avenir Book" w:cs="Times New Roman"/>
        </w:rPr>
        <w:t xml:space="preserve"> accommodate</w:t>
      </w:r>
      <w:r w:rsidR="00475EFE">
        <w:rPr>
          <w:rFonts w:ascii="Avenir Book" w:hAnsi="Avenir Book" w:cs="Times New Roman"/>
        </w:rPr>
        <w:t>d</w:t>
      </w:r>
      <w:r>
        <w:rPr>
          <w:rFonts w:ascii="Avenir Book" w:hAnsi="Avenir Book" w:cs="Times New Roman"/>
        </w:rPr>
        <w:t xml:space="preserve"> highly variable BOD levels.</w:t>
      </w:r>
    </w:p>
    <w:p w14:paraId="41F58D9D" w14:textId="77777777" w:rsidR="006C6ADC" w:rsidRDefault="006C6ADC" w:rsidP="001C3BC0">
      <w:pPr>
        <w:jc w:val="both"/>
        <w:rPr>
          <w:rFonts w:ascii="Avenir Book" w:eastAsia="Times New Roman" w:hAnsi="Avenir Book" w:cs="Times New Roman"/>
        </w:rPr>
      </w:pPr>
    </w:p>
    <w:p w14:paraId="04469C0D" w14:textId="77777777" w:rsidR="006C6ADC" w:rsidRDefault="006C6ADC" w:rsidP="001C3BC0">
      <w:pPr>
        <w:jc w:val="both"/>
        <w:rPr>
          <w:rFonts w:ascii="Avenir Book" w:eastAsia="Times New Roman" w:hAnsi="Avenir Book" w:cs="Times New Roman"/>
        </w:rPr>
      </w:pPr>
    </w:p>
    <w:p w14:paraId="23DD544C" w14:textId="77777777" w:rsidR="006C6ADC" w:rsidRDefault="006C6ADC" w:rsidP="001C3BC0">
      <w:pPr>
        <w:jc w:val="both"/>
        <w:rPr>
          <w:rFonts w:ascii="Avenir Book" w:eastAsia="Times New Roman" w:hAnsi="Avenir Book" w:cs="Times New Roman"/>
        </w:rPr>
      </w:pPr>
    </w:p>
    <w:p w14:paraId="7CF7BC93" w14:textId="77777777" w:rsidR="006C6ADC" w:rsidRDefault="006C6ADC" w:rsidP="001C3BC0">
      <w:pPr>
        <w:jc w:val="both"/>
        <w:rPr>
          <w:rFonts w:ascii="Avenir Book" w:eastAsia="Times New Roman" w:hAnsi="Avenir Book" w:cs="Times New Roman"/>
        </w:rPr>
      </w:pPr>
    </w:p>
    <w:p w14:paraId="5D695AA4" w14:textId="77777777" w:rsidR="00FE71D7" w:rsidRDefault="00FE71D7" w:rsidP="001C3BC0">
      <w:pPr>
        <w:jc w:val="both"/>
        <w:rPr>
          <w:rFonts w:ascii="Avenir Book" w:eastAsia="Times New Roman" w:hAnsi="Avenir Book" w:cs="Times New Roman"/>
        </w:rPr>
      </w:pPr>
    </w:p>
    <w:p w14:paraId="1EA7A638" w14:textId="77777777" w:rsidR="001C3BC0" w:rsidRDefault="001C3BC0" w:rsidP="001C3BC0">
      <w:pPr>
        <w:jc w:val="both"/>
        <w:rPr>
          <w:rFonts w:ascii="Avenir Book" w:eastAsia="Times New Roman" w:hAnsi="Avenir Book" w:cs="Times New Roman"/>
        </w:rPr>
      </w:pPr>
      <w:r>
        <w:rPr>
          <w:rFonts w:ascii="Avenir Book" w:eastAsia="Times New Roman" w:hAnsi="Avenir Book" w:cs="Times New Roman"/>
        </w:rPr>
        <w:t>At a glance …</w:t>
      </w:r>
    </w:p>
    <w:p w14:paraId="31748533" w14:textId="77777777" w:rsidR="00475EFE" w:rsidRDefault="00475EFE" w:rsidP="00475E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venir Book" w:hAnsi="Avenir Book" w:cs="Times New Roman"/>
          <w:sz w:val="20"/>
          <w:szCs w:val="20"/>
        </w:rPr>
      </w:pPr>
    </w:p>
    <w:p w14:paraId="20A07CC0" w14:textId="6720A4E1" w:rsidR="001C3BC0" w:rsidRDefault="001C3BC0" w:rsidP="00475E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venir Book" w:hAnsi="Avenir Book" w:cs="Times New Roman"/>
          <w:sz w:val="20"/>
          <w:szCs w:val="20"/>
        </w:rPr>
      </w:pPr>
      <w:r w:rsidRPr="00425759">
        <w:rPr>
          <w:rFonts w:ascii="Avenir Book" w:hAnsi="Avenir Book" w:cs="Times New Roman"/>
          <w:sz w:val="20"/>
          <w:szCs w:val="20"/>
        </w:rPr>
        <w:t xml:space="preserve">A </w:t>
      </w:r>
      <w:r w:rsidR="007909B2">
        <w:rPr>
          <w:rFonts w:ascii="Avenir Book" w:hAnsi="Avenir Book" w:cs="Times New Roman"/>
          <w:sz w:val="20"/>
          <w:szCs w:val="20"/>
        </w:rPr>
        <w:t>wastewater treatment plant in u</w:t>
      </w:r>
      <w:r w:rsidRPr="00425759">
        <w:rPr>
          <w:rFonts w:ascii="Avenir Book" w:hAnsi="Avenir Book" w:cs="Times New Roman"/>
          <w:sz w:val="20"/>
          <w:szCs w:val="20"/>
        </w:rPr>
        <w:t>pstate New York needed to increase treatment capacity. The was</w:t>
      </w:r>
      <w:r w:rsidR="007909B2">
        <w:rPr>
          <w:rFonts w:ascii="Avenir Book" w:hAnsi="Avenir Book" w:cs="Times New Roman"/>
          <w:sz w:val="20"/>
          <w:szCs w:val="20"/>
        </w:rPr>
        <w:t>tewater treatment plant consisted</w:t>
      </w:r>
      <w:r w:rsidRPr="00425759">
        <w:rPr>
          <w:rFonts w:ascii="Avenir Book" w:hAnsi="Avenir Book" w:cs="Times New Roman"/>
          <w:sz w:val="20"/>
          <w:szCs w:val="20"/>
        </w:rPr>
        <w:t xml:space="preserve"> of a series of co</w:t>
      </w:r>
      <w:r w:rsidR="007909B2">
        <w:rPr>
          <w:rFonts w:ascii="Avenir Book" w:hAnsi="Avenir Book" w:cs="Times New Roman"/>
          <w:sz w:val="20"/>
          <w:szCs w:val="20"/>
        </w:rPr>
        <w:t>ncrete lined circular ponds. A head</w:t>
      </w:r>
      <w:r w:rsidRPr="00425759">
        <w:rPr>
          <w:rFonts w:ascii="Avenir Book" w:hAnsi="Avenir Book" w:cs="Times New Roman"/>
          <w:sz w:val="20"/>
          <w:szCs w:val="20"/>
        </w:rPr>
        <w:t>works</w:t>
      </w:r>
      <w:r>
        <w:rPr>
          <w:rFonts w:ascii="Avenir Book" w:hAnsi="Avenir Book" w:cs="Times New Roman"/>
          <w:sz w:val="20"/>
          <w:szCs w:val="20"/>
        </w:rPr>
        <w:t xml:space="preserve"> </w:t>
      </w:r>
      <w:r w:rsidR="007909B2">
        <w:rPr>
          <w:rFonts w:ascii="Avenir Book" w:hAnsi="Avenir Book" w:cs="Times New Roman"/>
          <w:sz w:val="20"/>
          <w:szCs w:val="20"/>
        </w:rPr>
        <w:t xml:space="preserve">was </w:t>
      </w:r>
      <w:r w:rsidRPr="00425759">
        <w:rPr>
          <w:rFonts w:ascii="Avenir Book" w:hAnsi="Avenir Book" w:cs="Times New Roman"/>
          <w:sz w:val="20"/>
          <w:szCs w:val="20"/>
        </w:rPr>
        <w:t>followed by the equalization/mixing basin, followed by two long-retention, activated sludge ponds,</w:t>
      </w:r>
      <w:r>
        <w:rPr>
          <w:rFonts w:ascii="Avenir Book" w:hAnsi="Avenir Book" w:cs="Times New Roman"/>
          <w:sz w:val="20"/>
          <w:szCs w:val="20"/>
        </w:rPr>
        <w:t xml:space="preserve"> </w:t>
      </w:r>
      <w:r w:rsidRPr="00425759">
        <w:rPr>
          <w:rFonts w:ascii="Avenir Book" w:hAnsi="Avenir Book" w:cs="Times New Roman"/>
          <w:sz w:val="20"/>
          <w:szCs w:val="20"/>
        </w:rPr>
        <w:t>followed by two clarifiers, and finally a sand filter</w:t>
      </w:r>
      <w:r w:rsidR="007909B2">
        <w:rPr>
          <w:rFonts w:ascii="Avenir Book" w:hAnsi="Avenir Book" w:cs="Times New Roman"/>
          <w:sz w:val="20"/>
          <w:szCs w:val="20"/>
        </w:rPr>
        <w:t>. The daily inflow is 32,000 gpd</w:t>
      </w:r>
      <w:r w:rsidRPr="00425759">
        <w:rPr>
          <w:rFonts w:ascii="Avenir Book" w:hAnsi="Avenir Book" w:cs="Times New Roman"/>
          <w:sz w:val="20"/>
          <w:szCs w:val="20"/>
        </w:rPr>
        <w:t xml:space="preserve"> with peak loads </w:t>
      </w:r>
      <w:r w:rsidR="007909B2">
        <w:rPr>
          <w:rFonts w:ascii="Avenir Book" w:hAnsi="Avenir Book" w:cs="Times New Roman"/>
          <w:sz w:val="20"/>
          <w:szCs w:val="20"/>
        </w:rPr>
        <w:t>up to 90,000 gpd</w:t>
      </w:r>
      <w:r w:rsidRPr="00425759">
        <w:rPr>
          <w:rFonts w:ascii="Avenir Book" w:hAnsi="Avenir Book" w:cs="Times New Roman"/>
          <w:sz w:val="20"/>
          <w:szCs w:val="20"/>
        </w:rPr>
        <w:t>. Pond 1, the equalization/ mixing pond has a diameter of 72’, pond</w:t>
      </w:r>
      <w:r>
        <w:rPr>
          <w:rFonts w:ascii="Avenir Book" w:hAnsi="Avenir Book" w:cs="Times New Roman"/>
          <w:sz w:val="20"/>
          <w:szCs w:val="20"/>
        </w:rPr>
        <w:t xml:space="preserve"> </w:t>
      </w:r>
      <w:r w:rsidRPr="00425759">
        <w:rPr>
          <w:rFonts w:ascii="Avenir Book" w:hAnsi="Avenir Book" w:cs="Times New Roman"/>
          <w:sz w:val="20"/>
          <w:szCs w:val="20"/>
        </w:rPr>
        <w:t>2, the first activated sludge pond has also a diameter of 72’, and pond 3, also activated sludge, has</w:t>
      </w:r>
      <w:r>
        <w:rPr>
          <w:rFonts w:ascii="Avenir Book" w:hAnsi="Avenir Book" w:cs="Times New Roman"/>
          <w:sz w:val="20"/>
          <w:szCs w:val="20"/>
        </w:rPr>
        <w:t xml:space="preserve"> </w:t>
      </w:r>
      <w:r w:rsidRPr="00425759">
        <w:rPr>
          <w:rFonts w:ascii="Avenir Book" w:hAnsi="Avenir Book" w:cs="Times New Roman"/>
          <w:sz w:val="20"/>
          <w:szCs w:val="20"/>
        </w:rPr>
        <w:t>a diameter of 90’. The activated sludge empties into both clarifiers and from there is passed</w:t>
      </w:r>
      <w:r>
        <w:rPr>
          <w:rFonts w:ascii="Avenir Book" w:hAnsi="Avenir Book" w:cs="Times New Roman"/>
          <w:sz w:val="20"/>
          <w:szCs w:val="20"/>
        </w:rPr>
        <w:t xml:space="preserve"> </w:t>
      </w:r>
      <w:r w:rsidRPr="00425759">
        <w:rPr>
          <w:rFonts w:ascii="Avenir Book" w:hAnsi="Avenir Book" w:cs="Times New Roman"/>
          <w:sz w:val="20"/>
          <w:szCs w:val="20"/>
        </w:rPr>
        <w:t>through the sand filter to be finally discharged into a trout stream.</w:t>
      </w:r>
    </w:p>
    <w:p w14:paraId="47DE9363" w14:textId="77777777" w:rsidR="001C3BC0" w:rsidRPr="00425759" w:rsidRDefault="001C3BC0" w:rsidP="001C3BC0">
      <w:pPr>
        <w:widowControl w:val="0"/>
        <w:autoSpaceDE w:val="0"/>
        <w:autoSpaceDN w:val="0"/>
        <w:adjustRightInd w:val="0"/>
        <w:jc w:val="both"/>
        <w:rPr>
          <w:rFonts w:ascii="Avenir Book" w:hAnsi="Avenir Book" w:cs="Times New Roman"/>
          <w:sz w:val="20"/>
          <w:szCs w:val="20"/>
        </w:rPr>
      </w:pPr>
    </w:p>
    <w:p w14:paraId="40C91B4D" w14:textId="77777777" w:rsidR="001C3BC0" w:rsidRDefault="001C3BC0" w:rsidP="001C3BC0">
      <w:pPr>
        <w:widowControl w:val="0"/>
        <w:autoSpaceDE w:val="0"/>
        <w:autoSpaceDN w:val="0"/>
        <w:adjustRightInd w:val="0"/>
        <w:rPr>
          <w:rFonts w:ascii="Avenir Book" w:hAnsi="Avenir Book" w:cs="Times New Roman"/>
          <w:sz w:val="20"/>
          <w:szCs w:val="20"/>
        </w:rPr>
      </w:pPr>
    </w:p>
    <w:p w14:paraId="4B2F41BA" w14:textId="77777777" w:rsidR="008F6F2F" w:rsidRPr="002C31ED" w:rsidRDefault="008F6F2F" w:rsidP="001C3BC0">
      <w:pPr>
        <w:widowControl w:val="0"/>
        <w:autoSpaceDE w:val="0"/>
        <w:autoSpaceDN w:val="0"/>
        <w:adjustRightInd w:val="0"/>
        <w:rPr>
          <w:rFonts w:ascii="Avenir Book" w:hAnsi="Avenir Book" w:cs="Times New Roman"/>
          <w:sz w:val="20"/>
          <w:szCs w:val="20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848"/>
        <w:gridCol w:w="359"/>
        <w:gridCol w:w="1489"/>
        <w:gridCol w:w="359"/>
      </w:tblGrid>
      <w:tr w:rsidR="001C3BC0" w14:paraId="0BC05C0F" w14:textId="77777777" w:rsidTr="00E21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5" w:type="dxa"/>
            <w:gridSpan w:val="4"/>
          </w:tcPr>
          <w:p w14:paraId="7E2926BF" w14:textId="661F417F" w:rsidR="001C3BC0" w:rsidRDefault="007909B2" w:rsidP="001C3BC0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NY WWTP</w:t>
            </w:r>
          </w:p>
        </w:tc>
      </w:tr>
      <w:tr w:rsidR="001C3BC0" w14:paraId="388771FE" w14:textId="77777777" w:rsidTr="00E2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gridSpan w:val="2"/>
          </w:tcPr>
          <w:p w14:paraId="6D9869DD" w14:textId="77777777" w:rsidR="001C3BC0" w:rsidRPr="00C7687C" w:rsidRDefault="001C3BC0" w:rsidP="001C3BC0">
            <w:pPr>
              <w:rPr>
                <w:rFonts w:ascii="Avenir Book" w:hAnsi="Avenir Book"/>
                <w:b w:val="0"/>
              </w:rPr>
            </w:pPr>
            <w:r w:rsidRPr="00C7687C">
              <w:rPr>
                <w:rFonts w:ascii="Avenir Book" w:hAnsi="Avenir Book"/>
                <w:b w:val="0"/>
              </w:rPr>
              <w:t>Plant Capacity</w:t>
            </w:r>
          </w:p>
        </w:tc>
        <w:tc>
          <w:tcPr>
            <w:tcW w:w="1848" w:type="dxa"/>
            <w:gridSpan w:val="2"/>
          </w:tcPr>
          <w:p w14:paraId="0B2228E4" w14:textId="77777777" w:rsidR="001C3BC0" w:rsidRPr="00C7687C" w:rsidRDefault="001C3BC0" w:rsidP="001C3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</w:rPr>
            </w:pPr>
            <w:r w:rsidRPr="00C7687C">
              <w:rPr>
                <w:rFonts w:ascii="Avenir Book" w:hAnsi="Avenir Book"/>
              </w:rPr>
              <w:t>96,000 G</w:t>
            </w:r>
          </w:p>
        </w:tc>
      </w:tr>
      <w:tr w:rsidR="001C3BC0" w14:paraId="358A0AC2" w14:textId="77777777" w:rsidTr="00E21C2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gridSpan w:val="2"/>
          </w:tcPr>
          <w:p w14:paraId="3F2CFBD5" w14:textId="77777777" w:rsidR="001C3BC0" w:rsidRPr="00C7687C" w:rsidRDefault="001C3BC0" w:rsidP="001C3BC0">
            <w:pPr>
              <w:rPr>
                <w:rFonts w:ascii="Avenir Book" w:hAnsi="Avenir Book"/>
                <w:b w:val="0"/>
              </w:rPr>
            </w:pPr>
            <w:r w:rsidRPr="00C7687C">
              <w:rPr>
                <w:rFonts w:ascii="Avenir Book" w:hAnsi="Avenir Book"/>
                <w:b w:val="0"/>
              </w:rPr>
              <w:t>Average Flows</w:t>
            </w:r>
          </w:p>
        </w:tc>
        <w:tc>
          <w:tcPr>
            <w:tcW w:w="1848" w:type="dxa"/>
            <w:gridSpan w:val="2"/>
          </w:tcPr>
          <w:p w14:paraId="3BC5FD0F" w14:textId="1DF15DF0" w:rsidR="001C3BC0" w:rsidRPr="00C7687C" w:rsidRDefault="001E67E3" w:rsidP="001C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</w:rPr>
            </w:pPr>
            <w:r w:rsidRPr="00C7687C">
              <w:rPr>
                <w:rFonts w:ascii="Avenir Book" w:hAnsi="Avenir Book"/>
              </w:rPr>
              <w:t>35,000</w:t>
            </w:r>
            <w:r w:rsidR="001C3BC0" w:rsidRPr="00C7687C">
              <w:rPr>
                <w:rFonts w:ascii="Avenir Book" w:hAnsi="Avenir Book"/>
                <w:sz w:val="20"/>
                <w:szCs w:val="20"/>
              </w:rPr>
              <w:t>GPD</w:t>
            </w:r>
          </w:p>
        </w:tc>
      </w:tr>
      <w:tr w:rsidR="001C3BC0" w14:paraId="03567DF6" w14:textId="77777777" w:rsidTr="00E2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gridSpan w:val="2"/>
          </w:tcPr>
          <w:p w14:paraId="0BCB73F2" w14:textId="77777777" w:rsidR="001C3BC0" w:rsidRPr="00C7687C" w:rsidRDefault="001C3BC0" w:rsidP="001C3BC0">
            <w:pPr>
              <w:rPr>
                <w:rFonts w:ascii="Avenir Book" w:hAnsi="Avenir Book"/>
                <w:b w:val="0"/>
              </w:rPr>
            </w:pPr>
            <w:r w:rsidRPr="00C7687C">
              <w:rPr>
                <w:rFonts w:ascii="Avenir Book" w:hAnsi="Avenir Book"/>
                <w:b w:val="0"/>
              </w:rPr>
              <w:t>COD</w:t>
            </w:r>
          </w:p>
        </w:tc>
        <w:tc>
          <w:tcPr>
            <w:tcW w:w="1848" w:type="dxa"/>
            <w:gridSpan w:val="2"/>
          </w:tcPr>
          <w:p w14:paraId="172BB8A0" w14:textId="77777777" w:rsidR="001C3BC0" w:rsidRPr="00C7687C" w:rsidRDefault="001C3BC0" w:rsidP="001C3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</w:rPr>
            </w:pPr>
            <w:r w:rsidRPr="00C7687C">
              <w:rPr>
                <w:rFonts w:ascii="Avenir Book" w:hAnsi="Avenir Book"/>
              </w:rPr>
              <w:t>1,000+ mg/L</w:t>
            </w:r>
          </w:p>
        </w:tc>
      </w:tr>
      <w:tr w:rsidR="001C3BC0" w14:paraId="04C432EE" w14:textId="77777777" w:rsidTr="00E21C2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gridSpan w:val="2"/>
          </w:tcPr>
          <w:p w14:paraId="282B03CF" w14:textId="511F98E5" w:rsidR="001C3BC0" w:rsidRPr="00C7687C" w:rsidRDefault="001C3BC0" w:rsidP="001C3BC0">
            <w:pPr>
              <w:rPr>
                <w:rFonts w:ascii="Avenir Book" w:hAnsi="Avenir Book"/>
                <w:b w:val="0"/>
              </w:rPr>
            </w:pPr>
            <w:r w:rsidRPr="00C7687C">
              <w:rPr>
                <w:rFonts w:ascii="Avenir Book" w:hAnsi="Avenir Book"/>
                <w:b w:val="0"/>
              </w:rPr>
              <w:t>BOD</w:t>
            </w:r>
            <w:r w:rsidR="00C7687C" w:rsidRPr="00C7687C">
              <w:rPr>
                <w:rFonts w:ascii="Avenir Book" w:hAnsi="Avenir Book"/>
                <w:b w:val="0"/>
                <w:bCs w:val="0"/>
                <w:vertAlign w:val="subscript"/>
              </w:rPr>
              <w:t>inf</w:t>
            </w:r>
          </w:p>
        </w:tc>
        <w:tc>
          <w:tcPr>
            <w:tcW w:w="1848" w:type="dxa"/>
            <w:gridSpan w:val="2"/>
          </w:tcPr>
          <w:p w14:paraId="153DF3F1" w14:textId="575E28BB" w:rsidR="001C3BC0" w:rsidRPr="00C7687C" w:rsidRDefault="00C7687C" w:rsidP="001C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1501</w:t>
            </w:r>
            <w:r w:rsidR="001C3BC0" w:rsidRPr="00C7687C">
              <w:rPr>
                <w:rFonts w:ascii="Avenir Book" w:hAnsi="Avenir Book"/>
              </w:rPr>
              <w:t xml:space="preserve"> mg/L</w:t>
            </w:r>
          </w:p>
        </w:tc>
      </w:tr>
      <w:tr w:rsidR="00C7687C" w14:paraId="19EE148B" w14:textId="77777777" w:rsidTr="00E2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gridSpan w:val="2"/>
          </w:tcPr>
          <w:p w14:paraId="7AC8B86A" w14:textId="740A4CCB" w:rsidR="00C7687C" w:rsidRPr="00C7687C" w:rsidRDefault="00C7687C" w:rsidP="001C3BC0">
            <w:pPr>
              <w:rPr>
                <w:rFonts w:ascii="Avenir Book" w:hAnsi="Avenir Book"/>
                <w:b w:val="0"/>
              </w:rPr>
            </w:pPr>
            <w:r w:rsidRPr="00C7687C">
              <w:rPr>
                <w:rFonts w:ascii="Avenir Book" w:hAnsi="Avenir Book"/>
                <w:b w:val="0"/>
              </w:rPr>
              <w:t>BOD</w:t>
            </w:r>
            <w:r w:rsidRPr="00C7687C">
              <w:rPr>
                <w:rFonts w:ascii="Avenir Book" w:hAnsi="Avenir Book"/>
                <w:b w:val="0"/>
                <w:bCs w:val="0"/>
                <w:vertAlign w:val="subscript"/>
              </w:rPr>
              <w:t>ef</w:t>
            </w:r>
          </w:p>
        </w:tc>
        <w:tc>
          <w:tcPr>
            <w:tcW w:w="1848" w:type="dxa"/>
            <w:gridSpan w:val="2"/>
          </w:tcPr>
          <w:p w14:paraId="0157A1FD" w14:textId="5384126F" w:rsidR="00C7687C" w:rsidRPr="00C7687C" w:rsidRDefault="00C7687C" w:rsidP="001C3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35</w:t>
            </w:r>
            <w:r w:rsidRPr="00C7687C">
              <w:rPr>
                <w:rFonts w:ascii="Avenir Book" w:hAnsi="Avenir Book"/>
              </w:rPr>
              <w:t xml:space="preserve"> mg/L</w:t>
            </w:r>
          </w:p>
        </w:tc>
      </w:tr>
      <w:tr w:rsidR="00E21C21" w14:paraId="6290A487" w14:textId="1EB664C1" w:rsidTr="00E21C21">
        <w:trPr>
          <w:gridAfter w:val="1"/>
          <w:wAfter w:w="359" w:type="dxa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0E80141F" w14:textId="0C992358" w:rsidR="00E21C21" w:rsidRPr="00C7687C" w:rsidRDefault="00E21C21" w:rsidP="00E21C21">
            <w:pPr>
              <w:rPr>
                <w:rFonts w:ascii="Avenir Book" w:hAnsi="Avenir Book"/>
              </w:rPr>
            </w:pPr>
            <w:r w:rsidRPr="00C7687C">
              <w:rPr>
                <w:rFonts w:ascii="Avenir Book" w:hAnsi="Avenir Book"/>
                <w:b w:val="0"/>
              </w:rPr>
              <w:t>Detention time</w:t>
            </w:r>
          </w:p>
        </w:tc>
        <w:tc>
          <w:tcPr>
            <w:tcW w:w="1848" w:type="dxa"/>
            <w:gridSpan w:val="2"/>
          </w:tcPr>
          <w:p w14:paraId="564412FC" w14:textId="3BDEF577" w:rsidR="00E21C21" w:rsidRDefault="00E65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ascii="Avenir Book" w:hAnsi="Avenir Book"/>
              </w:rPr>
              <w:t xml:space="preserve">              </w:t>
            </w:r>
            <w:r w:rsidR="00E21C21" w:rsidRPr="00C7687C">
              <w:rPr>
                <w:rFonts w:ascii="Avenir Book" w:hAnsi="Avenir Book"/>
              </w:rPr>
              <w:t>30</w:t>
            </w:r>
            <w:r w:rsidR="00E21C21" w:rsidRPr="00C7687C">
              <w:rPr>
                <w:rFonts w:ascii="Avenir Book" w:hAnsi="Avenir Book"/>
                <w:sz w:val="20"/>
                <w:szCs w:val="20"/>
              </w:rPr>
              <w:t>D</w:t>
            </w:r>
          </w:p>
        </w:tc>
      </w:tr>
      <w:tr w:rsidR="00E21C21" w14:paraId="203B8862" w14:textId="77777777" w:rsidTr="00E2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gridSpan w:val="2"/>
          </w:tcPr>
          <w:p w14:paraId="6204C2E1" w14:textId="69631D35" w:rsidR="00E21C21" w:rsidRPr="00C7687C" w:rsidRDefault="00E21C21" w:rsidP="001C3BC0">
            <w:pPr>
              <w:rPr>
                <w:rFonts w:ascii="Avenir Book" w:hAnsi="Avenir Book"/>
                <w:b w:val="0"/>
              </w:rPr>
            </w:pPr>
            <w:r w:rsidRPr="00C7687C">
              <w:rPr>
                <w:rFonts w:ascii="Avenir Book" w:hAnsi="Avenir Book"/>
                <w:b w:val="0"/>
              </w:rPr>
              <w:t>Energy Consumption</w:t>
            </w:r>
          </w:p>
        </w:tc>
        <w:tc>
          <w:tcPr>
            <w:tcW w:w="1848" w:type="dxa"/>
            <w:gridSpan w:val="2"/>
          </w:tcPr>
          <w:p w14:paraId="6BB52AE5" w14:textId="1A645D3D" w:rsidR="00E21C21" w:rsidRPr="00C7687C" w:rsidRDefault="00E21C21" w:rsidP="001C3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</w:rPr>
            </w:pPr>
            <w:r w:rsidRPr="00C7687C">
              <w:rPr>
                <w:rFonts w:ascii="Avenir Book" w:hAnsi="Avenir Book"/>
              </w:rPr>
              <w:t>150</w:t>
            </w:r>
            <w:r w:rsidRPr="00C7687C">
              <w:rPr>
                <w:rFonts w:ascii="Avenir Book" w:hAnsi="Avenir Book"/>
                <w:sz w:val="20"/>
                <w:szCs w:val="20"/>
              </w:rPr>
              <w:t>hp</w:t>
            </w:r>
          </w:p>
        </w:tc>
        <w:bookmarkStart w:id="0" w:name="_GoBack"/>
        <w:bookmarkEnd w:id="0"/>
      </w:tr>
      <w:tr w:rsidR="00E21C21" w14:paraId="55EAF6C4" w14:textId="77777777" w:rsidTr="00E21C2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gridSpan w:val="2"/>
          </w:tcPr>
          <w:p w14:paraId="26EBCE60" w14:textId="3A23A9C1" w:rsidR="00E21C21" w:rsidRPr="00C7687C" w:rsidRDefault="00E21C21" w:rsidP="001C3BC0">
            <w:pPr>
              <w:jc w:val="both"/>
              <w:rPr>
                <w:rFonts w:ascii="Avenir Book" w:hAnsi="Avenir Book"/>
                <w:b w:val="0"/>
              </w:rPr>
            </w:pPr>
            <w:r w:rsidRPr="00C7687C">
              <w:rPr>
                <w:rFonts w:ascii="Avenir Book" w:hAnsi="Avenir Book"/>
                <w:b w:val="0"/>
              </w:rPr>
              <w:t>Daily Energy Use</w:t>
            </w:r>
          </w:p>
        </w:tc>
        <w:tc>
          <w:tcPr>
            <w:tcW w:w="1848" w:type="dxa"/>
            <w:gridSpan w:val="2"/>
          </w:tcPr>
          <w:p w14:paraId="3F590A3F" w14:textId="05342663" w:rsidR="00E21C21" w:rsidRPr="00C7687C" w:rsidRDefault="00E21C21" w:rsidP="001C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</w:rPr>
            </w:pPr>
            <w:r w:rsidRPr="00C7687C">
              <w:rPr>
                <w:rFonts w:ascii="Avenir Book" w:hAnsi="Avenir Book"/>
              </w:rPr>
              <w:t>2285</w:t>
            </w:r>
            <w:r w:rsidRPr="00C7687C">
              <w:rPr>
                <w:rFonts w:ascii="Avenir Book" w:hAnsi="Avenir Book"/>
                <w:sz w:val="20"/>
                <w:szCs w:val="20"/>
              </w:rPr>
              <w:t>kw</w:t>
            </w:r>
          </w:p>
        </w:tc>
      </w:tr>
      <w:tr w:rsidR="00E21C21" w14:paraId="1BF52668" w14:textId="77777777" w:rsidTr="00E2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gridSpan w:val="2"/>
          </w:tcPr>
          <w:p w14:paraId="32099BEA" w14:textId="3C4E5170" w:rsidR="00E21C21" w:rsidRPr="00C7687C" w:rsidRDefault="00E21C21" w:rsidP="001E67E3">
            <w:pPr>
              <w:rPr>
                <w:rFonts w:ascii="Avenir Book" w:hAnsi="Avenir Book"/>
                <w:b w:val="0"/>
              </w:rPr>
            </w:pPr>
          </w:p>
        </w:tc>
        <w:tc>
          <w:tcPr>
            <w:tcW w:w="1848" w:type="dxa"/>
            <w:gridSpan w:val="2"/>
          </w:tcPr>
          <w:p w14:paraId="35AF2A43" w14:textId="3B0B51CF" w:rsidR="00E21C21" w:rsidRPr="00C7687C" w:rsidRDefault="00E21C21" w:rsidP="00E21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</w:rPr>
            </w:pPr>
          </w:p>
        </w:tc>
      </w:tr>
    </w:tbl>
    <w:p w14:paraId="07AFDDB8" w14:textId="77777777" w:rsidR="001C3BC0" w:rsidRDefault="001C3BC0" w:rsidP="00110753">
      <w:pPr>
        <w:spacing w:line="480" w:lineRule="auto"/>
        <w:jc w:val="both"/>
        <w:rPr>
          <w:rFonts w:ascii="Avenir Book" w:eastAsia="Times New Roman" w:hAnsi="Avenir Book" w:cs="Times New Roman"/>
        </w:rPr>
      </w:pPr>
    </w:p>
    <w:p w14:paraId="271E2A4E" w14:textId="13AB64BA" w:rsidR="00B91BF7" w:rsidRDefault="00354230" w:rsidP="00110753">
      <w:pPr>
        <w:spacing w:line="480" w:lineRule="auto"/>
        <w:jc w:val="both"/>
        <w:rPr>
          <w:rFonts w:ascii="Avenir Book" w:eastAsia="Times New Roman" w:hAnsi="Avenir Book" w:cs="Times New Roman"/>
        </w:rPr>
      </w:pPr>
      <w:r>
        <w:rPr>
          <w:rFonts w:ascii="Avenir Book" w:eastAsia="Times New Roman" w:hAnsi="Avenir Book" w:cs="Times New Roman"/>
        </w:rPr>
        <w:t>A 3</w:t>
      </w:r>
      <w:r w:rsidR="001E67E3">
        <w:rPr>
          <w:rFonts w:ascii="Avenir Book" w:eastAsia="Times New Roman" w:hAnsi="Avenir Book" w:cs="Times New Roman"/>
        </w:rPr>
        <w:t xml:space="preserve">2’ tubular bioreactor was </w:t>
      </w:r>
      <w:r>
        <w:rPr>
          <w:rFonts w:ascii="Avenir Book" w:eastAsia="Times New Roman" w:hAnsi="Avenir Book" w:cs="Times New Roman"/>
        </w:rPr>
        <w:t>installed in the 96,000 G primary lagoon in 2 hours. Over an operation</w:t>
      </w:r>
      <w:r w:rsidR="001E67E3">
        <w:rPr>
          <w:rFonts w:ascii="Avenir Book" w:eastAsia="Times New Roman" w:hAnsi="Avenir Book" w:cs="Times New Roman"/>
        </w:rPr>
        <w:t>al</w:t>
      </w:r>
      <w:r>
        <w:rPr>
          <w:rFonts w:ascii="Avenir Book" w:eastAsia="Times New Roman" w:hAnsi="Avenir Book" w:cs="Times New Roman"/>
        </w:rPr>
        <w:t xml:space="preserve"> period of </w:t>
      </w:r>
      <w:r w:rsidR="007909B2">
        <w:rPr>
          <w:rFonts w:ascii="Avenir Book" w:eastAsia="Times New Roman" w:hAnsi="Avenir Book" w:cs="Times New Roman"/>
        </w:rPr>
        <w:t>10</w:t>
      </w:r>
      <w:r>
        <w:rPr>
          <w:rFonts w:ascii="Avenir Book" w:eastAsia="Times New Roman" w:hAnsi="Avenir Book" w:cs="Times New Roman"/>
        </w:rPr>
        <w:t xml:space="preserve"> months</w:t>
      </w:r>
      <w:r w:rsidR="001E67E3">
        <w:rPr>
          <w:rFonts w:ascii="Avenir Book" w:eastAsia="Times New Roman" w:hAnsi="Avenir Book" w:cs="Times New Roman"/>
        </w:rPr>
        <w:t xml:space="preserve">, the following </w:t>
      </w:r>
      <w:r w:rsidR="007909B2">
        <w:rPr>
          <w:rFonts w:ascii="Avenir Book" w:eastAsia="Times New Roman" w:hAnsi="Avenir Book" w:cs="Times New Roman"/>
        </w:rPr>
        <w:t>effects</w:t>
      </w:r>
      <w:r w:rsidR="001E67E3">
        <w:rPr>
          <w:rFonts w:ascii="Avenir Book" w:eastAsia="Times New Roman" w:hAnsi="Avenir Book" w:cs="Times New Roman"/>
        </w:rPr>
        <w:t xml:space="preserve"> were realized:</w:t>
      </w:r>
    </w:p>
    <w:p w14:paraId="13AEBDCD" w14:textId="6FD0DF0B" w:rsidR="001E67E3" w:rsidRDefault="001E67E3" w:rsidP="001E67E3">
      <w:pPr>
        <w:spacing w:line="480" w:lineRule="auto"/>
        <w:ind w:left="450"/>
        <w:jc w:val="both"/>
        <w:rPr>
          <w:rFonts w:ascii="Avenir Book" w:eastAsia="Times New Roman" w:hAnsi="Avenir Book" w:cs="Times New Roman"/>
        </w:rPr>
      </w:pPr>
      <w:r>
        <w:rPr>
          <w:rFonts w:ascii="Wingdings" w:eastAsia="Times New Roman" w:hAnsi="Wingdings" w:cs="Times New Roman"/>
        </w:rPr>
        <w:t></w:t>
      </w:r>
      <w:r>
        <w:rPr>
          <w:rFonts w:ascii="Avenir Book" w:eastAsia="Times New Roman" w:hAnsi="Avenir Book" w:cs="Times New Roman"/>
        </w:rPr>
        <w:t xml:space="preserve"> Significant odor reduction</w:t>
      </w:r>
    </w:p>
    <w:p w14:paraId="0F480575" w14:textId="05E5D66C" w:rsidR="001E67E3" w:rsidRDefault="001E67E3" w:rsidP="001E67E3">
      <w:pPr>
        <w:spacing w:line="480" w:lineRule="auto"/>
        <w:ind w:left="450"/>
        <w:jc w:val="both"/>
        <w:rPr>
          <w:rFonts w:ascii="Avenir Book" w:eastAsia="Times New Roman" w:hAnsi="Avenir Book" w:cs="Times New Roman"/>
        </w:rPr>
      </w:pPr>
      <w:r>
        <w:rPr>
          <w:rFonts w:ascii="Wingdings" w:eastAsia="Times New Roman" w:hAnsi="Wingdings" w:cs="Times New Roman"/>
        </w:rPr>
        <w:t></w:t>
      </w:r>
      <w:r>
        <w:rPr>
          <w:rFonts w:ascii="Zapf Dingbats" w:eastAsia="Times New Roman" w:hAnsi="Zapf Dingbats" w:cs="Times New Roman"/>
        </w:rPr>
        <w:t></w:t>
      </w:r>
      <w:r>
        <w:rPr>
          <w:rFonts w:ascii="Avenir Book" w:eastAsia="Times New Roman" w:hAnsi="Avenir Book" w:cs="Times New Roman"/>
        </w:rPr>
        <w:t></w:t>
      </w:r>
      <w:r>
        <w:rPr>
          <w:rFonts w:ascii="Avenir Book" w:eastAsia="Times New Roman" w:hAnsi="Avenir Book" w:cs="Times New Roman"/>
        </w:rPr>
        <w:t></w:t>
      </w:r>
      <w:r>
        <w:rPr>
          <w:rFonts w:ascii="Avenir Book" w:eastAsia="Times New Roman" w:hAnsi="Avenir Book" w:cs="Times New Roman"/>
        </w:rPr>
        <w:t></w:t>
      </w:r>
      <w:r>
        <w:rPr>
          <w:rFonts w:ascii="Avenir Book" w:eastAsia="Times New Roman" w:hAnsi="Avenir Book" w:cs="Times New Roman"/>
        </w:rPr>
        <w:t></w:t>
      </w:r>
      <w:r>
        <w:rPr>
          <w:rFonts w:ascii="Avenir Book" w:eastAsia="Times New Roman" w:hAnsi="Avenir Book" w:cs="Times New Roman"/>
        </w:rPr>
        <w:t></w:t>
      </w:r>
      <w:r>
        <w:rPr>
          <w:rFonts w:ascii="Avenir Book" w:eastAsia="Times New Roman" w:hAnsi="Avenir Book" w:cs="Times New Roman"/>
        </w:rPr>
        <w:t></w:t>
      </w:r>
      <w:r>
        <w:rPr>
          <w:rFonts w:ascii="Avenir Book" w:eastAsia="Times New Roman" w:hAnsi="Avenir Book" w:cs="Times New Roman"/>
        </w:rPr>
        <w:t></w:t>
      </w:r>
      <w:r>
        <w:rPr>
          <w:rFonts w:ascii="Avenir Book" w:eastAsia="Times New Roman" w:hAnsi="Avenir Book" w:cs="Times New Roman"/>
        </w:rPr>
        <w:t></w:t>
      </w:r>
      <w:r>
        <w:rPr>
          <w:rFonts w:ascii="Avenir Book" w:eastAsia="Times New Roman" w:hAnsi="Avenir Book" w:cs="Times New Roman"/>
        </w:rPr>
        <w:t></w:t>
      </w:r>
      <w:r>
        <w:rPr>
          <w:rFonts w:ascii="Avenir Book" w:eastAsia="Times New Roman" w:hAnsi="Avenir Book" w:cs="Times New Roman"/>
        </w:rPr>
        <w:t></w:t>
      </w:r>
      <w:r>
        <w:rPr>
          <w:rFonts w:ascii="Avenir Book" w:eastAsia="Times New Roman" w:hAnsi="Avenir Book" w:cs="Times New Roman"/>
        </w:rPr>
        <w:t></w:t>
      </w:r>
      <w:r>
        <w:rPr>
          <w:rFonts w:ascii="Avenir Book" w:eastAsia="Times New Roman" w:hAnsi="Avenir Book" w:cs="Times New Roman"/>
        </w:rPr>
        <w:t></w:t>
      </w:r>
      <w:r>
        <w:rPr>
          <w:rFonts w:ascii="Avenir Book" w:eastAsia="Times New Roman" w:hAnsi="Avenir Book" w:cs="Times New Roman"/>
        </w:rPr>
        <w:t></w:t>
      </w:r>
      <w:r>
        <w:rPr>
          <w:rFonts w:ascii="Avenir Book" w:eastAsia="Times New Roman" w:hAnsi="Avenir Book" w:cs="Times New Roman"/>
        </w:rPr>
        <w:t></w:t>
      </w:r>
      <w:r>
        <w:rPr>
          <w:rFonts w:ascii="Avenir Book" w:eastAsia="Times New Roman" w:hAnsi="Avenir Book" w:cs="Times New Roman"/>
        </w:rPr>
        <w:t></w:t>
      </w:r>
      <w:r>
        <w:rPr>
          <w:rFonts w:ascii="Avenir Book" w:eastAsia="Times New Roman" w:hAnsi="Avenir Book" w:cs="Times New Roman"/>
        </w:rPr>
        <w:t></w:t>
      </w:r>
      <w:r>
        <w:rPr>
          <w:rFonts w:ascii="Avenir Book" w:eastAsia="Times New Roman" w:hAnsi="Avenir Book" w:cs="Times New Roman"/>
        </w:rPr>
        <w:t>ceased</w:t>
      </w:r>
    </w:p>
    <w:p w14:paraId="5D5F9804" w14:textId="63AFD779" w:rsidR="001E67E3" w:rsidRDefault="001E67E3" w:rsidP="001E67E3">
      <w:pPr>
        <w:spacing w:line="480" w:lineRule="auto"/>
        <w:ind w:left="450"/>
        <w:jc w:val="both"/>
        <w:rPr>
          <w:rFonts w:ascii="Avenir Book" w:eastAsia="Times New Roman" w:hAnsi="Avenir Book" w:cs="Times New Roman"/>
        </w:rPr>
      </w:pPr>
      <w:r>
        <w:rPr>
          <w:rFonts w:ascii="Wingdings" w:eastAsia="Times New Roman" w:hAnsi="Wingdings" w:cs="Times New Roman"/>
        </w:rPr>
        <w:t></w:t>
      </w:r>
      <w:r>
        <w:rPr>
          <w:rFonts w:ascii="Avenir Book" w:eastAsia="Times New Roman" w:hAnsi="Avenir Book" w:cs="Times New Roman"/>
        </w:rPr>
        <w:t xml:space="preserve"> Increased circulation – 11X / 24 hr.</w:t>
      </w:r>
    </w:p>
    <w:p w14:paraId="35F64657" w14:textId="5CF9B6F0" w:rsidR="001E67E3" w:rsidRDefault="001E67E3" w:rsidP="001E67E3">
      <w:pPr>
        <w:spacing w:line="480" w:lineRule="auto"/>
        <w:ind w:left="450"/>
        <w:jc w:val="both"/>
        <w:rPr>
          <w:rFonts w:ascii="Avenir Book" w:eastAsia="Times New Roman" w:hAnsi="Avenir Book" w:cs="Times New Roman"/>
        </w:rPr>
      </w:pPr>
      <w:r>
        <w:rPr>
          <w:rFonts w:ascii="Wingdings" w:eastAsia="Times New Roman" w:hAnsi="Wingdings" w:cs="Times New Roman"/>
        </w:rPr>
        <w:t></w:t>
      </w:r>
      <w:r>
        <w:rPr>
          <w:rFonts w:ascii="Avenir Book" w:eastAsia="Times New Roman" w:hAnsi="Avenir Book" w:cs="Times New Roman"/>
        </w:rPr>
        <w:t xml:space="preserve"> Decreased detention time (30 D to 1D)</w:t>
      </w:r>
    </w:p>
    <w:p w14:paraId="0B8DE0E7" w14:textId="4F1E3CE4" w:rsidR="001E67E3" w:rsidRDefault="001E67E3" w:rsidP="001E67E3">
      <w:pPr>
        <w:spacing w:line="480" w:lineRule="auto"/>
        <w:ind w:left="450"/>
        <w:jc w:val="both"/>
        <w:rPr>
          <w:rFonts w:ascii="Avenir Book" w:eastAsia="Times New Roman" w:hAnsi="Avenir Book" w:cs="Times New Roman"/>
        </w:rPr>
      </w:pPr>
      <w:r>
        <w:rPr>
          <w:rFonts w:ascii="Wingdings" w:eastAsia="Times New Roman" w:hAnsi="Wingdings" w:cs="Times New Roman"/>
        </w:rPr>
        <w:t></w:t>
      </w:r>
      <w:r>
        <w:rPr>
          <w:rFonts w:ascii="Avenir Book" w:eastAsia="Times New Roman" w:hAnsi="Avenir Book" w:cs="Times New Roman"/>
        </w:rPr>
        <w:t xml:space="preserve"> Increased flocculation, decreased foaming</w:t>
      </w:r>
    </w:p>
    <w:p w14:paraId="294F53A4" w14:textId="683342EF" w:rsidR="001E67E3" w:rsidRDefault="001E67E3" w:rsidP="001E67E3">
      <w:pPr>
        <w:spacing w:line="480" w:lineRule="auto"/>
        <w:ind w:left="450"/>
        <w:jc w:val="both"/>
        <w:rPr>
          <w:rFonts w:ascii="Avenir Book" w:eastAsia="Times New Roman" w:hAnsi="Avenir Book" w:cs="Times New Roman"/>
        </w:rPr>
      </w:pPr>
      <w:r>
        <w:rPr>
          <w:rFonts w:ascii="Wingdings" w:eastAsia="Times New Roman" w:hAnsi="Wingdings" w:cs="Times New Roman"/>
        </w:rPr>
        <w:t></w:t>
      </w:r>
      <w:r>
        <w:rPr>
          <w:rFonts w:ascii="Avenir Book" w:eastAsia="Times New Roman" w:hAnsi="Avenir Book" w:cs="Times New Roman"/>
        </w:rPr>
        <w:t xml:space="preserve"> 42% reduction in energy consumption (150hp to a max of 86.5hp)</w:t>
      </w:r>
    </w:p>
    <w:p w14:paraId="24FB2A1C" w14:textId="4D04113A" w:rsidR="00073CE7" w:rsidRDefault="00AC4D2E" w:rsidP="00226E33">
      <w:pPr>
        <w:spacing w:line="480" w:lineRule="auto"/>
        <w:ind w:left="450"/>
        <w:jc w:val="both"/>
        <w:rPr>
          <w:rFonts w:ascii="Avenir Book" w:eastAsia="Times New Roman" w:hAnsi="Avenir Book" w:cs="Times New Roman"/>
        </w:rPr>
      </w:pPr>
      <w:r>
        <w:rPr>
          <w:rFonts w:ascii="Wingdings" w:eastAsia="Times New Roman" w:hAnsi="Wingdings" w:cs="Times New Roman"/>
        </w:rPr>
        <w:t></w:t>
      </w:r>
      <w:r>
        <w:rPr>
          <w:rFonts w:ascii="Avenir Book" w:eastAsia="Times New Roman" w:hAnsi="Avenir Book" w:cs="Times New Roman"/>
        </w:rPr>
        <w:t xml:space="preserve"> Daily energy usage reduced to 1243kw</w:t>
      </w:r>
      <w:r w:rsidR="00622905">
        <w:rPr>
          <w:rFonts w:ascii="Avenir Book" w:eastAsia="Times New Roman" w:hAnsi="Avenir Book" w:cs="Times New Roman"/>
        </w:rPr>
        <w:t xml:space="preserve"> </w:t>
      </w:r>
    </w:p>
    <w:p w14:paraId="1EB42983" w14:textId="77777777" w:rsidR="00226E33" w:rsidRPr="00226E33" w:rsidRDefault="00226E33" w:rsidP="00226E33">
      <w:pPr>
        <w:spacing w:line="480" w:lineRule="auto"/>
        <w:ind w:left="450"/>
        <w:jc w:val="both"/>
        <w:rPr>
          <w:rFonts w:ascii="Avenir Book" w:eastAsia="Times New Roman" w:hAnsi="Avenir Book" w:cs="Times New Roman"/>
        </w:rPr>
      </w:pPr>
    </w:p>
    <w:p w14:paraId="4762343F" w14:textId="6CA4ADD0" w:rsidR="0049135B" w:rsidRPr="00AC4D2E" w:rsidRDefault="001E50F3" w:rsidP="00E9023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i/>
          <w:szCs w:val="20"/>
        </w:rPr>
      </w:pPr>
      <w:r>
        <w:rPr>
          <w:rFonts w:ascii="Avenir Book" w:hAnsi="Avenir Book" w:cs="Times New Roman"/>
          <w:i/>
          <w:szCs w:val="20"/>
        </w:rPr>
        <w:t>What Can a Bio-Reactor Retrofit</w:t>
      </w:r>
      <w:r w:rsidR="00AC4D2E" w:rsidRPr="00AC4D2E">
        <w:rPr>
          <w:rFonts w:ascii="Avenir Book" w:hAnsi="Avenir Book" w:cs="Times New Roman"/>
          <w:i/>
          <w:szCs w:val="20"/>
        </w:rPr>
        <w:t xml:space="preserve"> Do for You?</w:t>
      </w:r>
    </w:p>
    <w:p w14:paraId="5E62355B" w14:textId="5360663C" w:rsidR="0049135B" w:rsidRDefault="007909B2" w:rsidP="00622905">
      <w:pPr>
        <w:widowControl w:val="0"/>
        <w:tabs>
          <w:tab w:val="left" w:pos="4950"/>
          <w:tab w:val="left" w:pos="5130"/>
        </w:tabs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szCs w:val="20"/>
        </w:rPr>
      </w:pPr>
      <w:r>
        <w:rPr>
          <w:rFonts w:ascii="Avenir Book" w:hAnsi="Avenir Book" w:cs="Times New Roman"/>
          <w:szCs w:val="20"/>
        </w:rPr>
        <w:t>The</w:t>
      </w:r>
      <w:r w:rsidR="001E50F3">
        <w:rPr>
          <w:rFonts w:ascii="Avenir Book" w:hAnsi="Avenir Book" w:cs="Times New Roman"/>
          <w:szCs w:val="20"/>
        </w:rPr>
        <w:t xml:space="preserve"> </w:t>
      </w:r>
      <w:r>
        <w:rPr>
          <w:rFonts w:ascii="Avenir Book" w:hAnsi="Avenir Book" w:cs="Times New Roman"/>
          <w:szCs w:val="20"/>
        </w:rPr>
        <w:t>case study</w:t>
      </w:r>
      <w:r w:rsidR="00622905">
        <w:rPr>
          <w:rFonts w:ascii="Avenir Book" w:hAnsi="Avenir Book" w:cs="Times New Roman"/>
          <w:szCs w:val="20"/>
        </w:rPr>
        <w:t xml:space="preserve"> demonstrates a 40% reduction in energy costs in addition to a</w:t>
      </w:r>
      <w:r>
        <w:rPr>
          <w:rFonts w:ascii="Avenir Book" w:hAnsi="Avenir Book" w:cs="Times New Roman"/>
          <w:szCs w:val="20"/>
        </w:rPr>
        <w:t>n</w:t>
      </w:r>
      <w:r w:rsidR="00622905">
        <w:rPr>
          <w:rFonts w:ascii="Avenir Book" w:hAnsi="Avenir Book" w:cs="Times New Roman"/>
          <w:szCs w:val="20"/>
        </w:rPr>
        <w:t xml:space="preserve"> 80% BOD reduction. Visit our website </w:t>
      </w:r>
      <w:hyperlink r:id="rId9" w:history="1">
        <w:r w:rsidR="00622905" w:rsidRPr="00E32DCC">
          <w:rPr>
            <w:rStyle w:val="Hyperlink"/>
            <w:rFonts w:ascii="Avenir Book" w:hAnsi="Avenir Book" w:cs="Times New Roman"/>
            <w:szCs w:val="20"/>
          </w:rPr>
          <w:t>www.TVT-bio.com</w:t>
        </w:r>
      </w:hyperlink>
      <w:r w:rsidR="00622905">
        <w:rPr>
          <w:rFonts w:ascii="Avenir Book" w:hAnsi="Avenir Book" w:cs="Times New Roman"/>
          <w:szCs w:val="20"/>
        </w:rPr>
        <w:t>, enter facility data, and see what a bio-reactor can do for you!</w:t>
      </w:r>
    </w:p>
    <w:p w14:paraId="44BE3D7E" w14:textId="77777777" w:rsidR="006C6ADC" w:rsidRPr="00622905" w:rsidRDefault="006C6ADC" w:rsidP="006C6ADC">
      <w:pPr>
        <w:widowControl w:val="0"/>
        <w:autoSpaceDE w:val="0"/>
        <w:autoSpaceDN w:val="0"/>
        <w:adjustRightInd w:val="0"/>
        <w:spacing w:after="240"/>
        <w:rPr>
          <w:rFonts w:ascii="Avenir Book" w:hAnsi="Avenir Book" w:cs="Times"/>
          <w:sz w:val="20"/>
          <w:szCs w:val="20"/>
        </w:rPr>
      </w:pPr>
      <w:r w:rsidRPr="00622905">
        <w:rPr>
          <w:rFonts w:ascii="Avenir Book" w:hAnsi="Avenir Book" w:cs="Times"/>
          <w:sz w:val="20"/>
          <w:szCs w:val="20"/>
        </w:rPr>
        <w:t xml:space="preserve">USEPA., (1989), “Design Manual - Fine Pore Aeration Systems”, Center for Environmental Research, Cincinnati, Ohio </w:t>
      </w:r>
    </w:p>
    <w:p w14:paraId="72197459" w14:textId="77777777" w:rsidR="006C6ADC" w:rsidRDefault="006C6ADC" w:rsidP="00E9023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szCs w:val="20"/>
        </w:rPr>
      </w:pPr>
    </w:p>
    <w:p w14:paraId="78A5DF50" w14:textId="77777777" w:rsidR="0049135B" w:rsidRDefault="0049135B" w:rsidP="00E9023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szCs w:val="20"/>
        </w:rPr>
      </w:pPr>
    </w:p>
    <w:p w14:paraId="0E74F88D" w14:textId="77777777" w:rsidR="0049135B" w:rsidRPr="00E90232" w:rsidRDefault="0049135B" w:rsidP="00E9023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venir Book" w:hAnsi="Avenir Book" w:cs="Times New Roman"/>
          <w:szCs w:val="20"/>
        </w:rPr>
      </w:pPr>
    </w:p>
    <w:p w14:paraId="72139D45" w14:textId="77777777" w:rsidR="00B91BF7" w:rsidRDefault="00B91BF7" w:rsidP="00110753">
      <w:pPr>
        <w:spacing w:line="480" w:lineRule="auto"/>
        <w:jc w:val="both"/>
        <w:rPr>
          <w:rFonts w:asciiTheme="majorHAnsi" w:hAnsiTheme="majorHAnsi" w:cs="Times New Roman" w:hint="eastAsia"/>
          <w:szCs w:val="20"/>
        </w:rPr>
      </w:pPr>
    </w:p>
    <w:p w14:paraId="583E7D34" w14:textId="77777777" w:rsidR="00BB17C5" w:rsidRDefault="00BB17C5" w:rsidP="00BB17C5">
      <w:pPr>
        <w:jc w:val="both"/>
        <w:rPr>
          <w:rFonts w:ascii="Avenir Book" w:eastAsia="Times New Roman" w:hAnsi="Avenir Book" w:cs="Times New Roman"/>
        </w:rPr>
      </w:pPr>
    </w:p>
    <w:p w14:paraId="33C3694B" w14:textId="77777777" w:rsidR="00BB17C5" w:rsidRPr="002C13F3" w:rsidRDefault="00BB17C5" w:rsidP="00110753">
      <w:pPr>
        <w:spacing w:line="480" w:lineRule="auto"/>
        <w:jc w:val="both"/>
        <w:rPr>
          <w:rFonts w:ascii="Avenir Book" w:hAnsi="Avenir Book"/>
        </w:rPr>
      </w:pPr>
    </w:p>
    <w:p w14:paraId="4B3054CE" w14:textId="77777777" w:rsidR="002C13F3" w:rsidRPr="002C13F3" w:rsidRDefault="002C13F3">
      <w:pPr>
        <w:rPr>
          <w:rFonts w:ascii="Avenir Book" w:hAnsi="Avenir Book"/>
        </w:rPr>
      </w:pPr>
    </w:p>
    <w:sectPr w:rsidR="002C13F3" w:rsidRPr="002C13F3" w:rsidSect="00B05F5F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F313B" w14:textId="77777777" w:rsidR="00E16782" w:rsidRDefault="00E16782" w:rsidP="00C55CB5">
      <w:pPr>
        <w:rPr>
          <w:rFonts w:hint="eastAsia"/>
        </w:rPr>
      </w:pPr>
      <w:r>
        <w:separator/>
      </w:r>
    </w:p>
  </w:endnote>
  <w:endnote w:type="continuationSeparator" w:id="0">
    <w:p w14:paraId="79824C0C" w14:textId="77777777" w:rsidR="00E16782" w:rsidRDefault="00E16782" w:rsidP="00C55C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5000" w:type="pct"/>
      <w:tblBorders>
        <w:top w:val="single" w:sz="8" w:space="0" w:color="8DB3E2" w:themeColor="text2" w:themeTint="66"/>
        <w:left w:val="single" w:sz="8" w:space="0" w:color="8DB3E2" w:themeColor="text2" w:themeTint="66"/>
        <w:bottom w:val="thickThinLargeGap" w:sz="12" w:space="0" w:color="8DB3E2" w:themeColor="text2" w:themeTint="66"/>
        <w:right w:val="single" w:sz="8" w:space="0" w:color="8DB3E2" w:themeColor="text2" w:themeTint="66"/>
      </w:tblBorders>
      <w:shd w:val="clear" w:color="auto" w:fill="8DB3E2" w:themeFill="text2" w:themeFillTint="66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8870"/>
    </w:tblGrid>
    <w:tr w:rsidR="001E50F3" w14:paraId="396CB114" w14:textId="77777777" w:rsidTr="00B05F5F">
      <w:trPr>
        <w:trHeight w:val="97"/>
      </w:trPr>
      <w:tc>
        <w:tcPr>
          <w:tcW w:w="5000" w:type="pct"/>
          <w:shd w:val="clear" w:color="auto" w:fill="8DB3E2" w:themeFill="text2" w:themeFillTint="66"/>
        </w:tcPr>
        <w:p w14:paraId="4ABC6B49" w14:textId="77777777" w:rsidR="001E50F3" w:rsidRPr="00DA1A63" w:rsidRDefault="001E50F3" w:rsidP="00B05F5F">
          <w:pPr>
            <w:rPr>
              <w:rFonts w:ascii="Avenir Book" w:hAnsi="Avenir Book"/>
              <w:sz w:val="16"/>
              <w:szCs w:val="16"/>
            </w:rPr>
          </w:pPr>
          <w:r w:rsidRPr="00DA1A63">
            <w:rPr>
              <w:rFonts w:ascii="Avenir Book" w:hAnsi="Avenir Book"/>
              <w:b/>
              <w:color w:val="FFFFFF" w:themeColor="background1"/>
              <w:sz w:val="16"/>
              <w:szCs w:val="16"/>
            </w:rPr>
            <w:fldChar w:fldCharType="begin"/>
          </w:r>
          <w:r w:rsidRPr="00DA1A63">
            <w:rPr>
              <w:rFonts w:ascii="Avenir Book" w:hAnsi="Avenir Book"/>
              <w:b/>
              <w:color w:val="FFFFFF" w:themeColor="background1"/>
              <w:sz w:val="16"/>
              <w:szCs w:val="16"/>
            </w:rPr>
            <w:instrText xml:space="preserve"> PAGE   \* MERGEFORMAT </w:instrText>
          </w:r>
          <w:r w:rsidRPr="00DA1A63">
            <w:rPr>
              <w:rFonts w:ascii="Avenir Book" w:hAnsi="Avenir Book"/>
              <w:b/>
              <w:color w:val="FFFFFF" w:themeColor="background1"/>
              <w:sz w:val="16"/>
              <w:szCs w:val="16"/>
            </w:rPr>
            <w:fldChar w:fldCharType="separate"/>
          </w:r>
          <w:r w:rsidR="00E65DE9">
            <w:rPr>
              <w:rFonts w:ascii="Avenir Book" w:hAnsi="Avenir Book"/>
              <w:b/>
              <w:noProof/>
              <w:color w:val="FFFFFF" w:themeColor="background1"/>
              <w:sz w:val="16"/>
              <w:szCs w:val="16"/>
            </w:rPr>
            <w:t>8</w:t>
          </w:r>
          <w:r w:rsidRPr="00DA1A63">
            <w:rPr>
              <w:rFonts w:ascii="Avenir Book" w:hAnsi="Avenir Book"/>
              <w:b/>
              <w:color w:val="FFFFFF" w:themeColor="background1"/>
              <w:sz w:val="16"/>
              <w:szCs w:val="16"/>
            </w:rPr>
            <w:fldChar w:fldCharType="end"/>
          </w:r>
        </w:p>
      </w:tc>
    </w:tr>
  </w:tbl>
  <w:p w14:paraId="04076FED" w14:textId="77777777" w:rsidR="001E50F3" w:rsidRDefault="001E50F3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27804" w14:textId="77777777" w:rsidR="001E50F3" w:rsidRDefault="001E50F3">
    <w:pPr>
      <w:rPr>
        <w:rFonts w:hint="eastAsia"/>
      </w:rPr>
    </w:pPr>
  </w:p>
  <w:tbl>
    <w:tblPr>
      <w:tblStyle w:val="LightShading-Accent1"/>
      <w:tblW w:w="5000" w:type="pct"/>
      <w:tblBorders>
        <w:top w:val="single" w:sz="8" w:space="0" w:color="8DB3E2" w:themeColor="text2" w:themeTint="66"/>
        <w:left w:val="single" w:sz="8" w:space="0" w:color="8DB3E2" w:themeColor="text2" w:themeTint="66"/>
        <w:bottom w:val="thickThinLargeGap" w:sz="12" w:space="0" w:color="8DB3E2" w:themeColor="text2" w:themeTint="66"/>
        <w:right w:val="single" w:sz="8" w:space="0" w:color="8DB3E2" w:themeColor="text2" w:themeTint="66"/>
      </w:tblBorders>
      <w:shd w:val="clear" w:color="auto" w:fill="8DB3E2" w:themeFill="text2" w:themeFillTint="66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8870"/>
    </w:tblGrid>
    <w:tr w:rsidR="001E50F3" w14:paraId="6956CCD5" w14:textId="77777777" w:rsidTr="00C55D13">
      <w:trPr>
        <w:trHeight w:val="97"/>
      </w:trPr>
      <w:tc>
        <w:tcPr>
          <w:tcW w:w="5000" w:type="pct"/>
          <w:shd w:val="clear" w:color="auto" w:fill="8DB3E2" w:themeFill="text2" w:themeFillTint="66"/>
        </w:tcPr>
        <w:p w14:paraId="0FAFE0FC" w14:textId="77777777" w:rsidR="001E50F3" w:rsidRPr="00D73EDA" w:rsidRDefault="001E50F3" w:rsidP="00C55D13">
          <w:pPr>
            <w:jc w:val="right"/>
            <w:rPr>
              <w:rFonts w:ascii="Avenir Book" w:hAnsi="Avenir Book"/>
              <w:sz w:val="16"/>
              <w:szCs w:val="16"/>
            </w:rPr>
          </w:pPr>
          <w:r w:rsidRPr="00D73EDA">
            <w:rPr>
              <w:rFonts w:ascii="Avenir Book" w:hAnsi="Avenir Book"/>
              <w:b/>
              <w:color w:val="FFFFFF" w:themeColor="background1"/>
              <w:sz w:val="16"/>
              <w:szCs w:val="16"/>
            </w:rPr>
            <w:fldChar w:fldCharType="begin"/>
          </w:r>
          <w:r w:rsidRPr="00D73EDA">
            <w:rPr>
              <w:rFonts w:ascii="Avenir Book" w:hAnsi="Avenir Book"/>
              <w:b/>
              <w:color w:val="FFFFFF" w:themeColor="background1"/>
              <w:sz w:val="16"/>
              <w:szCs w:val="16"/>
            </w:rPr>
            <w:instrText xml:space="preserve"> PAGE   \* MERGEFORMAT </w:instrText>
          </w:r>
          <w:r w:rsidRPr="00D73EDA">
            <w:rPr>
              <w:rFonts w:ascii="Avenir Book" w:hAnsi="Avenir Book"/>
              <w:b/>
              <w:color w:val="FFFFFF" w:themeColor="background1"/>
              <w:sz w:val="16"/>
              <w:szCs w:val="16"/>
            </w:rPr>
            <w:fldChar w:fldCharType="separate"/>
          </w:r>
          <w:r w:rsidR="00E65DE9">
            <w:rPr>
              <w:rFonts w:ascii="Avenir Book" w:hAnsi="Avenir Book"/>
              <w:b/>
              <w:noProof/>
              <w:color w:val="FFFFFF" w:themeColor="background1"/>
              <w:sz w:val="16"/>
              <w:szCs w:val="16"/>
            </w:rPr>
            <w:t>1</w:t>
          </w:r>
          <w:r w:rsidRPr="00D73EDA">
            <w:rPr>
              <w:rFonts w:ascii="Avenir Book" w:hAnsi="Avenir Book"/>
              <w:b/>
              <w:color w:val="FFFFFF" w:themeColor="background1"/>
              <w:sz w:val="16"/>
              <w:szCs w:val="16"/>
            </w:rPr>
            <w:fldChar w:fldCharType="end"/>
          </w:r>
        </w:p>
      </w:tc>
    </w:tr>
  </w:tbl>
  <w:p w14:paraId="4267BCBB" w14:textId="77777777" w:rsidR="001E50F3" w:rsidRDefault="001E50F3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B8AF8" w14:textId="77777777" w:rsidR="00E16782" w:rsidRDefault="00E16782" w:rsidP="00C55CB5">
      <w:pPr>
        <w:rPr>
          <w:rFonts w:hint="eastAsia"/>
        </w:rPr>
      </w:pPr>
      <w:r>
        <w:separator/>
      </w:r>
    </w:p>
  </w:footnote>
  <w:footnote w:type="continuationSeparator" w:id="0">
    <w:p w14:paraId="1158E7EF" w14:textId="77777777" w:rsidR="00E16782" w:rsidRDefault="00E16782" w:rsidP="00C55CB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704"/>
      <w:gridCol w:w="1152"/>
    </w:tblGrid>
    <w:tr w:rsidR="001E50F3" w14:paraId="2C116BFA" w14:textId="77777777" w:rsidTr="00C22959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Avenir Book" w:hAnsi="Avenir Book"/>
              <w:color w:val="A6A6A6" w:themeColor="background1" w:themeShade="A6"/>
              <w:sz w:val="18"/>
              <w:szCs w:val="18"/>
            </w:rPr>
            <w:alias w:val="Company"/>
            <w:id w:val="1639848120"/>
            <w:placeholder>
              <w:docPart w:val="93FFB3F2EC7DC1409F2490B29EDFE470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16D955E4" w14:textId="77777777" w:rsidR="001E50F3" w:rsidRPr="00B05F5F" w:rsidRDefault="001E50F3" w:rsidP="00C22959">
              <w:pPr>
                <w:pStyle w:val="Header"/>
                <w:jc w:val="right"/>
                <w:rPr>
                  <w:rFonts w:ascii="Avenir Book" w:hAnsi="Avenir Book"/>
                  <w:color w:val="A6A6A6" w:themeColor="background1" w:themeShade="A6"/>
                  <w:sz w:val="18"/>
                  <w:szCs w:val="18"/>
                </w:rPr>
              </w:pPr>
              <w:r w:rsidRPr="00B05F5F">
                <w:rPr>
                  <w:rFonts w:ascii="Avenir Book" w:hAnsi="Avenir Book"/>
                  <w:color w:val="A6A6A6" w:themeColor="background1" w:themeShade="A6"/>
                  <w:sz w:val="18"/>
                  <w:szCs w:val="18"/>
                </w:rPr>
                <w:t>TVT-Bio</w:t>
              </w:r>
            </w:p>
          </w:sdtContent>
        </w:sdt>
        <w:sdt>
          <w:sdtPr>
            <w:rPr>
              <w:rFonts w:ascii="Avenir Book" w:hAnsi="Avenir Book"/>
              <w:b/>
              <w:bCs/>
              <w:color w:val="A6A6A6" w:themeColor="background1" w:themeShade="A6"/>
              <w:sz w:val="18"/>
              <w:szCs w:val="18"/>
            </w:rPr>
            <w:alias w:val="Title"/>
            <w:id w:val="-2034555985"/>
            <w:placeholder>
              <w:docPart w:val="5711977512D8A54EAFC96CBDA6D40E1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2AC0DA21" w14:textId="77777777" w:rsidR="001E50F3" w:rsidRPr="00B05F5F" w:rsidRDefault="001E50F3" w:rsidP="00C22959">
              <w:pPr>
                <w:pStyle w:val="Header"/>
                <w:jc w:val="right"/>
                <w:rPr>
                  <w:rFonts w:ascii="Avenir Book" w:hAnsi="Avenir Book"/>
                  <w:b/>
                  <w:bCs/>
                  <w:color w:val="A6A6A6" w:themeColor="background1" w:themeShade="A6"/>
                </w:rPr>
              </w:pPr>
              <w:r w:rsidRPr="00B05F5F">
                <w:rPr>
                  <w:rFonts w:ascii="Avenir Book" w:hAnsi="Avenir Book"/>
                  <w:b/>
                  <w:bCs/>
                  <w:color w:val="A6A6A6" w:themeColor="background1" w:themeShade="A6"/>
                  <w:sz w:val="18"/>
                  <w:szCs w:val="18"/>
                </w:rPr>
                <w:t>Energy Efficient Strategies for WWTPs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437CF6B6" w14:textId="77777777" w:rsidR="001E50F3" w:rsidRPr="00B05F5F" w:rsidRDefault="001E50F3" w:rsidP="00C22959">
          <w:pPr>
            <w:pStyle w:val="Header"/>
            <w:rPr>
              <w:rFonts w:ascii="Avenir Book" w:hAnsi="Avenir Book"/>
              <w:b/>
              <w:color w:val="A6A6A6" w:themeColor="background1" w:themeShade="A6"/>
              <w:sz w:val="16"/>
              <w:szCs w:val="16"/>
            </w:rPr>
          </w:pPr>
        </w:p>
      </w:tc>
    </w:tr>
  </w:tbl>
  <w:p w14:paraId="65ADCB7E" w14:textId="77777777" w:rsidR="001E50F3" w:rsidRDefault="001E50F3">
    <w:pPr>
      <w:pStyle w:val="Header"/>
      <w:rPr>
        <w:rFonts w:hint="eastAsia"/>
      </w:rPr>
    </w:pPr>
  </w:p>
  <w:p w14:paraId="1C29B755" w14:textId="77777777" w:rsidR="001E50F3" w:rsidRDefault="001E50F3">
    <w:pPr>
      <w:pStyle w:val="Header"/>
      <w:rPr>
        <w:rFonts w:hint="eastAsia"/>
      </w:rPr>
    </w:pPr>
  </w:p>
  <w:p w14:paraId="076AF001" w14:textId="77777777" w:rsidR="001E50F3" w:rsidRDefault="001E50F3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704"/>
      <w:gridCol w:w="1152"/>
    </w:tblGrid>
    <w:tr w:rsidR="001E50F3" w14:paraId="29875550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Avenir Book" w:hAnsi="Avenir Book"/>
              <w:color w:val="A6A6A6" w:themeColor="background1" w:themeShade="A6"/>
              <w:sz w:val="18"/>
              <w:szCs w:val="18"/>
            </w:rPr>
            <w:alias w:val="Company"/>
            <w:id w:val="78735422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2DD16B15" w14:textId="06BD1CD1" w:rsidR="001E50F3" w:rsidRPr="00B05F5F" w:rsidRDefault="001E50F3">
              <w:pPr>
                <w:pStyle w:val="Header"/>
                <w:jc w:val="right"/>
                <w:rPr>
                  <w:rFonts w:ascii="Avenir Book" w:hAnsi="Avenir Book"/>
                  <w:color w:val="A6A6A6" w:themeColor="background1" w:themeShade="A6"/>
                  <w:sz w:val="18"/>
                  <w:szCs w:val="18"/>
                </w:rPr>
              </w:pPr>
              <w:r w:rsidRPr="00B05F5F">
                <w:rPr>
                  <w:rFonts w:ascii="Avenir Book" w:hAnsi="Avenir Book"/>
                  <w:color w:val="A6A6A6" w:themeColor="background1" w:themeShade="A6"/>
                  <w:sz w:val="18"/>
                  <w:szCs w:val="18"/>
                </w:rPr>
                <w:t>TVT-Bio</w:t>
              </w:r>
            </w:p>
          </w:sdtContent>
        </w:sdt>
        <w:sdt>
          <w:sdtPr>
            <w:rPr>
              <w:rFonts w:ascii="Avenir Book" w:hAnsi="Avenir Book"/>
              <w:b/>
              <w:bCs/>
              <w:color w:val="A6A6A6" w:themeColor="background1" w:themeShade="A6"/>
              <w:sz w:val="18"/>
              <w:szCs w:val="18"/>
            </w:rPr>
            <w:alias w:val="Title"/>
            <w:id w:val="7873541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5605BE23" w14:textId="3BE1AB43" w:rsidR="001E50F3" w:rsidRPr="00B05F5F" w:rsidRDefault="001E50F3">
              <w:pPr>
                <w:pStyle w:val="Header"/>
                <w:jc w:val="right"/>
                <w:rPr>
                  <w:rFonts w:ascii="Avenir Book" w:hAnsi="Avenir Book"/>
                  <w:b/>
                  <w:bCs/>
                  <w:color w:val="A6A6A6" w:themeColor="background1" w:themeShade="A6"/>
                </w:rPr>
              </w:pPr>
              <w:r w:rsidRPr="00B05F5F">
                <w:rPr>
                  <w:rFonts w:ascii="Avenir Book" w:hAnsi="Avenir Book"/>
                  <w:b/>
                  <w:bCs/>
                  <w:color w:val="A6A6A6" w:themeColor="background1" w:themeShade="A6"/>
                  <w:sz w:val="18"/>
                  <w:szCs w:val="18"/>
                </w:rPr>
                <w:t>Energy Efficient Strategies for WWTPs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355C1B12" w14:textId="5B3D503E" w:rsidR="001E50F3" w:rsidRPr="00B05F5F" w:rsidRDefault="001E50F3">
          <w:pPr>
            <w:pStyle w:val="Header"/>
            <w:rPr>
              <w:rFonts w:ascii="Avenir Book" w:hAnsi="Avenir Book"/>
              <w:b/>
              <w:color w:val="A6A6A6" w:themeColor="background1" w:themeShade="A6"/>
              <w:sz w:val="16"/>
              <w:szCs w:val="16"/>
            </w:rPr>
          </w:pPr>
        </w:p>
      </w:tc>
    </w:tr>
  </w:tbl>
  <w:p w14:paraId="0CA35C77" w14:textId="77777777" w:rsidR="001E50F3" w:rsidRDefault="001E50F3">
    <w:pPr>
      <w:pStyle w:val="Header"/>
      <w:rPr>
        <w:rFonts w:hint="eastAsia"/>
      </w:rPr>
    </w:pPr>
  </w:p>
  <w:p w14:paraId="5160171E" w14:textId="77777777" w:rsidR="001E50F3" w:rsidRDefault="001E50F3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30C26"/>
    <w:multiLevelType w:val="multilevel"/>
    <w:tmpl w:val="5DD8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54"/>
    <w:rsid w:val="00053938"/>
    <w:rsid w:val="00060E54"/>
    <w:rsid w:val="000707B9"/>
    <w:rsid w:val="00073CE7"/>
    <w:rsid w:val="00077E65"/>
    <w:rsid w:val="000864FC"/>
    <w:rsid w:val="000A13BE"/>
    <w:rsid w:val="000A32CB"/>
    <w:rsid w:val="000A4488"/>
    <w:rsid w:val="000F2F79"/>
    <w:rsid w:val="00110753"/>
    <w:rsid w:val="00120E0A"/>
    <w:rsid w:val="00122A8B"/>
    <w:rsid w:val="00133A6A"/>
    <w:rsid w:val="00143370"/>
    <w:rsid w:val="00166081"/>
    <w:rsid w:val="00173F76"/>
    <w:rsid w:val="001B11A9"/>
    <w:rsid w:val="001B1A7C"/>
    <w:rsid w:val="001C3BC0"/>
    <w:rsid w:val="001D1412"/>
    <w:rsid w:val="001E50F3"/>
    <w:rsid w:val="001E67E3"/>
    <w:rsid w:val="001F0937"/>
    <w:rsid w:val="001F5F17"/>
    <w:rsid w:val="00202D99"/>
    <w:rsid w:val="00211FEB"/>
    <w:rsid w:val="00226E33"/>
    <w:rsid w:val="00237EA9"/>
    <w:rsid w:val="00255E05"/>
    <w:rsid w:val="0028712D"/>
    <w:rsid w:val="00290619"/>
    <w:rsid w:val="002C13F3"/>
    <w:rsid w:val="002C2EF5"/>
    <w:rsid w:val="002C31ED"/>
    <w:rsid w:val="00302FC4"/>
    <w:rsid w:val="00316ECE"/>
    <w:rsid w:val="00354230"/>
    <w:rsid w:val="003636C1"/>
    <w:rsid w:val="00363A20"/>
    <w:rsid w:val="00380D12"/>
    <w:rsid w:val="003A517E"/>
    <w:rsid w:val="003C118F"/>
    <w:rsid w:val="003E31EC"/>
    <w:rsid w:val="00411013"/>
    <w:rsid w:val="00425759"/>
    <w:rsid w:val="00475EFE"/>
    <w:rsid w:val="0049135B"/>
    <w:rsid w:val="004A408D"/>
    <w:rsid w:val="004B1786"/>
    <w:rsid w:val="004E0265"/>
    <w:rsid w:val="00540DE1"/>
    <w:rsid w:val="005A2C9E"/>
    <w:rsid w:val="005D3919"/>
    <w:rsid w:val="00601356"/>
    <w:rsid w:val="00602472"/>
    <w:rsid w:val="006131B7"/>
    <w:rsid w:val="00622905"/>
    <w:rsid w:val="00635096"/>
    <w:rsid w:val="00653189"/>
    <w:rsid w:val="00684B9F"/>
    <w:rsid w:val="006A4365"/>
    <w:rsid w:val="006C6ADC"/>
    <w:rsid w:val="006D3FE7"/>
    <w:rsid w:val="00736C08"/>
    <w:rsid w:val="007455BB"/>
    <w:rsid w:val="0077085E"/>
    <w:rsid w:val="007909B2"/>
    <w:rsid w:val="007B01E6"/>
    <w:rsid w:val="00800C3A"/>
    <w:rsid w:val="008048D9"/>
    <w:rsid w:val="00813D9D"/>
    <w:rsid w:val="00844959"/>
    <w:rsid w:val="00876B8F"/>
    <w:rsid w:val="0088382F"/>
    <w:rsid w:val="008905FA"/>
    <w:rsid w:val="00896186"/>
    <w:rsid w:val="008C62D6"/>
    <w:rsid w:val="008E2BC3"/>
    <w:rsid w:val="008F6F2F"/>
    <w:rsid w:val="00906377"/>
    <w:rsid w:val="00937814"/>
    <w:rsid w:val="009D30A2"/>
    <w:rsid w:val="00A5258E"/>
    <w:rsid w:val="00A86BB0"/>
    <w:rsid w:val="00A977C5"/>
    <w:rsid w:val="00AC4D2E"/>
    <w:rsid w:val="00AF36BE"/>
    <w:rsid w:val="00B05F5F"/>
    <w:rsid w:val="00B22704"/>
    <w:rsid w:val="00B239F8"/>
    <w:rsid w:val="00B4664F"/>
    <w:rsid w:val="00B91BF7"/>
    <w:rsid w:val="00B969E6"/>
    <w:rsid w:val="00BB17C5"/>
    <w:rsid w:val="00BD6150"/>
    <w:rsid w:val="00BF7189"/>
    <w:rsid w:val="00C22959"/>
    <w:rsid w:val="00C31432"/>
    <w:rsid w:val="00C50672"/>
    <w:rsid w:val="00C55CB5"/>
    <w:rsid w:val="00C55D13"/>
    <w:rsid w:val="00C7687C"/>
    <w:rsid w:val="00C92FAF"/>
    <w:rsid w:val="00CA567D"/>
    <w:rsid w:val="00CA675A"/>
    <w:rsid w:val="00CB3A12"/>
    <w:rsid w:val="00CC5DCA"/>
    <w:rsid w:val="00CC6954"/>
    <w:rsid w:val="00CC71F1"/>
    <w:rsid w:val="00D02121"/>
    <w:rsid w:val="00D57829"/>
    <w:rsid w:val="00D60D7A"/>
    <w:rsid w:val="00D62CDE"/>
    <w:rsid w:val="00D717D7"/>
    <w:rsid w:val="00D73EDA"/>
    <w:rsid w:val="00D9620F"/>
    <w:rsid w:val="00DA09E7"/>
    <w:rsid w:val="00DA1A63"/>
    <w:rsid w:val="00DC134F"/>
    <w:rsid w:val="00DE06E1"/>
    <w:rsid w:val="00DE6A23"/>
    <w:rsid w:val="00DF0186"/>
    <w:rsid w:val="00E16782"/>
    <w:rsid w:val="00E21C21"/>
    <w:rsid w:val="00E2296F"/>
    <w:rsid w:val="00E65DE9"/>
    <w:rsid w:val="00E90232"/>
    <w:rsid w:val="00EE148E"/>
    <w:rsid w:val="00F57A9B"/>
    <w:rsid w:val="00F87B2D"/>
    <w:rsid w:val="00F91EE7"/>
    <w:rsid w:val="00F96731"/>
    <w:rsid w:val="00FD1AF2"/>
    <w:rsid w:val="00FD3405"/>
    <w:rsid w:val="00FD637F"/>
    <w:rsid w:val="00FE71D7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9972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13F3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BB17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C118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unhideWhenUsed/>
    <w:rsid w:val="00C55CB5"/>
    <w:rPr>
      <w:color w:val="7F7F7F" w:themeColor="text1" w:themeTint="8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55CB5"/>
    <w:rPr>
      <w:color w:val="7F7F7F" w:themeColor="text1" w:themeTint="80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55CB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05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F5F"/>
  </w:style>
  <w:style w:type="paragraph" w:styleId="Footer">
    <w:name w:val="footer"/>
    <w:basedOn w:val="Normal"/>
    <w:link w:val="FooterChar"/>
    <w:uiPriority w:val="99"/>
    <w:unhideWhenUsed/>
    <w:rsid w:val="00B05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F5F"/>
  </w:style>
  <w:style w:type="table" w:styleId="LightShading-Accent1">
    <w:name w:val="Light Shading Accent 1"/>
    <w:basedOn w:val="TableNormal"/>
    <w:uiPriority w:val="60"/>
    <w:rsid w:val="00B05F5F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202D99"/>
  </w:style>
  <w:style w:type="character" w:styleId="HTMLCite">
    <w:name w:val="HTML Cite"/>
    <w:basedOn w:val="DefaultParagraphFont"/>
    <w:uiPriority w:val="99"/>
    <w:semiHidden/>
    <w:unhideWhenUsed/>
    <w:rsid w:val="00202D9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13F3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BB17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C118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unhideWhenUsed/>
    <w:rsid w:val="00C55CB5"/>
    <w:rPr>
      <w:color w:val="7F7F7F" w:themeColor="text1" w:themeTint="8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55CB5"/>
    <w:rPr>
      <w:color w:val="7F7F7F" w:themeColor="text1" w:themeTint="80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55CB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05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F5F"/>
  </w:style>
  <w:style w:type="paragraph" w:styleId="Footer">
    <w:name w:val="footer"/>
    <w:basedOn w:val="Normal"/>
    <w:link w:val="FooterChar"/>
    <w:uiPriority w:val="99"/>
    <w:unhideWhenUsed/>
    <w:rsid w:val="00B05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F5F"/>
  </w:style>
  <w:style w:type="table" w:styleId="LightShading-Accent1">
    <w:name w:val="Light Shading Accent 1"/>
    <w:basedOn w:val="TableNormal"/>
    <w:uiPriority w:val="60"/>
    <w:rsid w:val="00B05F5F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202D99"/>
  </w:style>
  <w:style w:type="character" w:styleId="HTMLCite">
    <w:name w:val="HTML Cite"/>
    <w:basedOn w:val="DefaultParagraphFont"/>
    <w:uiPriority w:val="99"/>
    <w:semiHidden/>
    <w:unhideWhenUsed/>
    <w:rsid w:val="00202D9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TVT-bio.com" TargetMode="Externa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FFB3F2EC7DC1409F2490B29EDFE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EEEFF-1EB2-8942-AD09-6817C39A2760}"/>
      </w:docPartPr>
      <w:docPartBody>
        <w:p w:rsidR="00D6123D" w:rsidRDefault="00D6123D" w:rsidP="00D6123D">
          <w:pPr>
            <w:pStyle w:val="93FFB3F2EC7DC1409F2490B29EDFE470"/>
            <w:rPr>
              <w:rFonts w:hint="eastAsia"/>
            </w:rPr>
          </w:pPr>
          <w:r>
            <w:t>[Type the company name]</w:t>
          </w:r>
        </w:p>
      </w:docPartBody>
    </w:docPart>
    <w:docPart>
      <w:docPartPr>
        <w:name w:val="5711977512D8A54EAFC96CBDA6D40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B9287-6DB1-294F-BAAD-91020AA3FB36}"/>
      </w:docPartPr>
      <w:docPartBody>
        <w:p w:rsidR="00D6123D" w:rsidRDefault="00D6123D" w:rsidP="00D6123D">
          <w:pPr>
            <w:pStyle w:val="5711977512D8A54EAFC96CBDA6D40E12"/>
            <w:rPr>
              <w:rFonts w:hint="eastAsia"/>
            </w:rPr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3D"/>
    <w:rsid w:val="00060394"/>
    <w:rsid w:val="00AC6C25"/>
    <w:rsid w:val="00D6123D"/>
    <w:rsid w:val="00E3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8D58DA00080C41A420C7426F7FADD9">
    <w:name w:val="EA8D58DA00080C41A420C7426F7FADD9"/>
    <w:rsid w:val="00D6123D"/>
  </w:style>
  <w:style w:type="paragraph" w:customStyle="1" w:styleId="B7426FF1E194A94C9232CD9F267FCD33">
    <w:name w:val="B7426FF1E194A94C9232CD9F267FCD33"/>
    <w:rsid w:val="00D6123D"/>
  </w:style>
  <w:style w:type="paragraph" w:customStyle="1" w:styleId="93FFB3F2EC7DC1409F2490B29EDFE470">
    <w:name w:val="93FFB3F2EC7DC1409F2490B29EDFE470"/>
    <w:rsid w:val="00D6123D"/>
  </w:style>
  <w:style w:type="paragraph" w:customStyle="1" w:styleId="5711977512D8A54EAFC96CBDA6D40E12">
    <w:name w:val="5711977512D8A54EAFC96CBDA6D40E12"/>
    <w:rsid w:val="00D6123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8D58DA00080C41A420C7426F7FADD9">
    <w:name w:val="EA8D58DA00080C41A420C7426F7FADD9"/>
    <w:rsid w:val="00D6123D"/>
  </w:style>
  <w:style w:type="paragraph" w:customStyle="1" w:styleId="B7426FF1E194A94C9232CD9F267FCD33">
    <w:name w:val="B7426FF1E194A94C9232CD9F267FCD33"/>
    <w:rsid w:val="00D6123D"/>
  </w:style>
  <w:style w:type="paragraph" w:customStyle="1" w:styleId="93FFB3F2EC7DC1409F2490B29EDFE470">
    <w:name w:val="93FFB3F2EC7DC1409F2490B29EDFE470"/>
    <w:rsid w:val="00D6123D"/>
  </w:style>
  <w:style w:type="paragraph" w:customStyle="1" w:styleId="5711977512D8A54EAFC96CBDA6D40E12">
    <w:name w:val="5711977512D8A54EAFC96CBDA6D40E12"/>
    <w:rsid w:val="00D61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2D7EB7-7568-8D4D-B356-BC0DC453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1224</Words>
  <Characters>6977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Efficient Strategies for WWTPs
</vt:lpstr>
    </vt:vector>
  </TitlesOfParts>
  <Company>TVT-Bio</Company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Efficient Strategies for WWTPs</dc:title>
  <dc:subject/>
  <dc:creator>Kenneth Rainis</dc:creator>
  <cp:keywords/>
  <dc:description/>
  <cp:lastModifiedBy>Jennifer West</cp:lastModifiedBy>
  <cp:revision>2</cp:revision>
  <cp:lastPrinted>2015-07-16T23:36:00Z</cp:lastPrinted>
  <dcterms:created xsi:type="dcterms:W3CDTF">2015-09-17T14:57:00Z</dcterms:created>
  <dcterms:modified xsi:type="dcterms:W3CDTF">2015-09-17T14:57:00Z</dcterms:modified>
</cp:coreProperties>
</file>